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96D77">
        <w:rPr>
          <w:rFonts w:ascii="Meiryo" w:eastAsia="Meiryo" w:hAnsi="Meiryo" w:cs="Meiryo"/>
          <w:color w:val="33CCCC"/>
          <w:sz w:val="28"/>
          <w:szCs w:val="28"/>
          <w:lang w:val="es-ES" w:eastAsia="en-US"/>
        </w:rPr>
        <w:t>N02-2018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00296D77">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96D77">
        <w:rPr>
          <w:rFonts w:asciiTheme="minorHAnsi" w:hAnsiTheme="minorHAnsi" w:cs="Arial"/>
        </w:rPr>
        <w:t>N02-2018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96D77">
        <w:rPr>
          <w:rFonts w:asciiTheme="minorHAnsi" w:hAnsiTheme="minorHAnsi" w:cs="Arial"/>
        </w:rPr>
        <w:t>N02-2018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96D77">
        <w:rPr>
          <w:rFonts w:asciiTheme="minorHAnsi" w:hAnsiTheme="minorHAnsi" w:cs="Arial"/>
        </w:rPr>
        <w:t>N02-2018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w:t>
      </w:r>
      <w:r w:rsidR="00D7151E">
        <w:rPr>
          <w:rFonts w:asciiTheme="minorHAnsi" w:hAnsiTheme="minorHAnsi" w:cs="Arial"/>
        </w:rPr>
        <w:t>a la unidad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296D77">
        <w:rPr>
          <w:rFonts w:asciiTheme="minorHAnsi" w:hAnsiTheme="minorHAnsi" w:cstheme="minorHAnsi"/>
        </w:rPr>
        <w:t>2</w:t>
      </w:r>
      <w:r w:rsidRPr="00780E06">
        <w:rPr>
          <w:rFonts w:asciiTheme="minorHAnsi" w:hAnsiTheme="minorHAnsi" w:cstheme="minorHAnsi"/>
        </w:rPr>
        <w:t xml:space="preserve"> de </w:t>
      </w:r>
      <w:proofErr w:type="gramStart"/>
      <w:r w:rsidR="00296D77">
        <w:rPr>
          <w:rFonts w:asciiTheme="minorHAnsi" w:hAnsiTheme="minorHAnsi" w:cstheme="minorHAnsi"/>
        </w:rPr>
        <w:t>Febrero</w:t>
      </w:r>
      <w:proofErr w:type="gramEnd"/>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sidR="00D7151E">
        <w:rPr>
          <w:rFonts w:asciiTheme="minorHAnsi" w:hAnsiTheme="minorHAnsi" w:cstheme="minorHAnsi"/>
        </w:rPr>
        <w:t xml:space="preserve"> Unidad</w:t>
      </w:r>
      <w:r w:rsidRPr="00780E06">
        <w:rPr>
          <w:rFonts w:asciiTheme="minorHAnsi" w:hAnsiTheme="minorHAnsi" w:cstheme="minorHAnsi"/>
        </w:rPr>
        <w:t xml:space="preserve"> Aplicativa</w:t>
      </w:r>
      <w:r w:rsidR="00D7151E">
        <w:rPr>
          <w:rFonts w:asciiTheme="minorHAnsi" w:hAnsiTheme="minorHAnsi" w:cstheme="minorHAnsi"/>
        </w:rPr>
        <w:t xml:space="preserve">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D7151E">
        <w:rPr>
          <w:rFonts w:asciiTheme="minorHAnsi" w:hAnsiTheme="minorHAnsi" w:cstheme="minorHAnsi"/>
        </w:rPr>
        <w:t>la</w:t>
      </w:r>
      <w:r w:rsidRPr="00780E06">
        <w:rPr>
          <w:rFonts w:asciiTheme="minorHAnsi" w:hAnsiTheme="minorHAnsi" w:cstheme="minorHAnsi"/>
        </w:rPr>
        <w:t xml:space="preserve"> unidad aplicativa y se hará conforme a los lineamientos de la Convocante y se inicia desde el recibo de los medicamentos hasta su aplicación o uso de los </w:t>
      </w:r>
      <w:r w:rsidRPr="00780E06">
        <w:rPr>
          <w:rFonts w:asciiTheme="minorHAnsi" w:hAnsiTheme="minorHAnsi" w:cstheme="minorHAnsi"/>
        </w:rPr>
        <w:lastRenderedPageBreak/>
        <w:t>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w:t>
      </w:r>
      <w:r w:rsidR="00D7151E">
        <w:rPr>
          <w:rFonts w:asciiTheme="minorHAnsi" w:hAnsiTheme="minorHAnsi" w:cstheme="minorHAnsi"/>
        </w:rPr>
        <w:t>la unidad aplicativa</w:t>
      </w:r>
      <w:r w:rsidRPr="00780E06">
        <w:rPr>
          <w:rFonts w:asciiTheme="minorHAnsi" w:hAnsiTheme="minorHAnsi" w:cstheme="minorHAnsi"/>
        </w:rPr>
        <w:t xml:space="preserve">,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 xml:space="preserve">deberá ser de 1-un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lastRenderedPageBreak/>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w:t>
      </w:r>
      <w:r w:rsidRPr="000B78E5">
        <w:rPr>
          <w:rFonts w:asciiTheme="minorHAnsi" w:hAnsiTheme="minorHAnsi"/>
        </w:rPr>
        <w:lastRenderedPageBreak/>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296D77">
        <w:rPr>
          <w:rFonts w:asciiTheme="minorHAnsi" w:hAnsiTheme="minorHAnsi"/>
          <w:color w:val="auto"/>
          <w:sz w:val="20"/>
          <w:szCs w:val="20"/>
        </w:rPr>
        <w:t>12</w:t>
      </w:r>
      <w:r w:rsidRPr="00566EE4">
        <w:rPr>
          <w:rFonts w:asciiTheme="minorHAnsi" w:hAnsiTheme="minorHAnsi"/>
          <w:color w:val="auto"/>
          <w:sz w:val="20"/>
          <w:szCs w:val="20"/>
        </w:rPr>
        <w:t xml:space="preserve"> de </w:t>
      </w:r>
      <w:proofErr w:type="gramStart"/>
      <w:r w:rsidR="00296D77">
        <w:rPr>
          <w:rFonts w:asciiTheme="minorHAnsi" w:hAnsiTheme="minorHAnsi"/>
          <w:color w:val="auto"/>
          <w:sz w:val="20"/>
          <w:szCs w:val="20"/>
        </w:rPr>
        <w:t>Enero</w:t>
      </w:r>
      <w:proofErr w:type="gramEnd"/>
      <w:r w:rsidRPr="00566EE4">
        <w:rPr>
          <w:rFonts w:asciiTheme="minorHAnsi" w:hAnsiTheme="minorHAnsi"/>
          <w:color w:val="auto"/>
          <w:sz w:val="20"/>
          <w:szCs w:val="20"/>
        </w:rPr>
        <w:t xml:space="preserve"> del 201</w:t>
      </w:r>
      <w:r w:rsidR="00296D77">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F6F32" w:rsidRPr="00566EE4">
        <w:rPr>
          <w:rFonts w:asciiTheme="minorHAnsi" w:hAnsiTheme="minorHAnsi"/>
          <w:color w:val="auto"/>
          <w:sz w:val="20"/>
          <w:szCs w:val="20"/>
        </w:rPr>
        <w:t xml:space="preserve">el </w:t>
      </w:r>
      <w:r w:rsidR="00296D77">
        <w:rPr>
          <w:rFonts w:asciiTheme="minorHAnsi" w:hAnsiTheme="minorHAnsi"/>
          <w:color w:val="auto"/>
          <w:sz w:val="20"/>
          <w:szCs w:val="20"/>
        </w:rPr>
        <w:t>12</w:t>
      </w:r>
      <w:r w:rsidR="006F6F32" w:rsidRPr="00566EE4">
        <w:rPr>
          <w:rFonts w:asciiTheme="minorHAnsi" w:hAnsiTheme="minorHAnsi"/>
          <w:color w:val="auto"/>
          <w:sz w:val="20"/>
          <w:szCs w:val="20"/>
        </w:rPr>
        <w:t xml:space="preserve"> de </w:t>
      </w:r>
      <w:r w:rsidR="00296D77">
        <w:rPr>
          <w:rFonts w:asciiTheme="minorHAnsi" w:hAnsiTheme="minorHAnsi"/>
          <w:color w:val="auto"/>
          <w:sz w:val="20"/>
          <w:szCs w:val="20"/>
        </w:rPr>
        <w:t>Enero del 2018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96D77">
              <w:rPr>
                <w:rFonts w:ascii="Century Gothic" w:hAnsi="Century Gothic" w:cs="Arial"/>
                <w:b/>
                <w:color w:val="000000"/>
                <w:sz w:val="18"/>
              </w:rPr>
              <w:t>N02-2018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96D77" w:rsidP="00362360">
            <w:pPr>
              <w:jc w:val="center"/>
              <w:rPr>
                <w:rFonts w:ascii="Century Gothic" w:hAnsi="Century Gothic" w:cs="Arial"/>
                <w:sz w:val="16"/>
                <w:szCs w:val="18"/>
              </w:rPr>
            </w:pPr>
            <w:r>
              <w:rPr>
                <w:rFonts w:ascii="Century Gothic" w:hAnsi="Century Gothic" w:cs="Arial"/>
                <w:sz w:val="16"/>
                <w:szCs w:val="18"/>
              </w:rPr>
              <w:t>23/01/2018</w:t>
            </w:r>
          </w:p>
          <w:p w:rsidR="009A2B84" w:rsidRPr="00566EE4" w:rsidRDefault="00D7151E" w:rsidP="00362360">
            <w:pPr>
              <w:jc w:val="center"/>
              <w:rPr>
                <w:rFonts w:ascii="Century Gothic" w:hAnsi="Century Gothic" w:cs="Arial"/>
                <w:sz w:val="16"/>
                <w:szCs w:val="18"/>
              </w:rPr>
            </w:pPr>
            <w:r>
              <w:rPr>
                <w:rFonts w:ascii="Century Gothic" w:hAnsi="Century Gothic" w:cs="Arial"/>
                <w:sz w:val="16"/>
                <w:szCs w:val="18"/>
              </w:rPr>
              <w:t>10</w:t>
            </w:r>
            <w:r w:rsidR="009A2B84" w:rsidRPr="00566EE4">
              <w:rPr>
                <w:rFonts w:ascii="Century Gothic" w:hAnsi="Century Gothic" w:cs="Arial"/>
                <w:sz w:val="16"/>
                <w:szCs w:val="18"/>
              </w:rPr>
              <w:t>:</w:t>
            </w:r>
            <w:r w:rsidR="00296D77">
              <w:rPr>
                <w:rFonts w:ascii="Century Gothic" w:hAnsi="Century Gothic" w:cs="Arial"/>
                <w:sz w:val="16"/>
                <w:szCs w:val="18"/>
              </w:rPr>
              <w:t>3</w:t>
            </w:r>
            <w:r w:rsidR="009A2B84">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96D77" w:rsidP="00362360">
            <w:pPr>
              <w:jc w:val="center"/>
              <w:rPr>
                <w:rFonts w:ascii="Century Gothic" w:hAnsi="Century Gothic" w:cs="Arial"/>
                <w:sz w:val="16"/>
                <w:szCs w:val="18"/>
              </w:rPr>
            </w:pPr>
            <w:r>
              <w:rPr>
                <w:rFonts w:ascii="Century Gothic" w:hAnsi="Century Gothic" w:cs="Arial"/>
                <w:sz w:val="16"/>
                <w:szCs w:val="18"/>
              </w:rPr>
              <w:t>31</w:t>
            </w:r>
            <w:r w:rsidR="006F6F32">
              <w:rPr>
                <w:rFonts w:ascii="Century Gothic" w:hAnsi="Century Gothic" w:cs="Arial"/>
                <w:sz w:val="16"/>
                <w:szCs w:val="18"/>
              </w:rPr>
              <w:t>/01/2018</w:t>
            </w:r>
          </w:p>
          <w:p w:rsidR="009A2B84" w:rsidRPr="00566EE4" w:rsidRDefault="00296D77" w:rsidP="00362360">
            <w:pPr>
              <w:jc w:val="center"/>
              <w:rPr>
                <w:rFonts w:ascii="Century Gothic" w:hAnsi="Century Gothic" w:cs="Arial"/>
                <w:sz w:val="16"/>
                <w:szCs w:val="18"/>
              </w:rPr>
            </w:pPr>
            <w:r>
              <w:rPr>
                <w:rFonts w:ascii="Century Gothic" w:hAnsi="Century Gothic" w:cs="Arial"/>
                <w:sz w:val="16"/>
                <w:szCs w:val="18"/>
              </w:rPr>
              <w:t>11:0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296D77" w:rsidP="00362360">
            <w:pPr>
              <w:jc w:val="center"/>
              <w:rPr>
                <w:rFonts w:ascii="Century Gothic" w:hAnsi="Century Gothic" w:cs="Arial"/>
                <w:sz w:val="16"/>
                <w:szCs w:val="18"/>
              </w:rPr>
            </w:pPr>
            <w:r>
              <w:rPr>
                <w:rFonts w:ascii="Century Gothic" w:hAnsi="Century Gothic" w:cs="Arial"/>
                <w:sz w:val="16"/>
                <w:szCs w:val="18"/>
              </w:rPr>
              <w:t>01/02</w:t>
            </w:r>
            <w:r w:rsidR="006F6F32">
              <w:rPr>
                <w:rFonts w:ascii="Century Gothic" w:hAnsi="Century Gothic" w:cs="Arial"/>
                <w:sz w:val="16"/>
                <w:szCs w:val="18"/>
              </w:rPr>
              <w:t>/2018</w:t>
            </w:r>
          </w:p>
          <w:p w:rsidR="009A2B84" w:rsidRPr="00566EE4" w:rsidRDefault="00D7151E" w:rsidP="00362360">
            <w:pPr>
              <w:jc w:val="center"/>
              <w:rPr>
                <w:rFonts w:ascii="Century Gothic" w:hAnsi="Century Gothic" w:cs="Arial"/>
                <w:sz w:val="16"/>
                <w:szCs w:val="18"/>
              </w:rPr>
            </w:pPr>
            <w:r>
              <w:rPr>
                <w:rFonts w:ascii="Century Gothic" w:hAnsi="Century Gothic" w:cs="Arial"/>
                <w:sz w:val="16"/>
                <w:szCs w:val="18"/>
              </w:rPr>
              <w:t>10:15</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296D77" w:rsidP="006F6F32">
            <w:pPr>
              <w:jc w:val="center"/>
              <w:rPr>
                <w:rFonts w:ascii="Century Gothic" w:hAnsi="Century Gothic" w:cs="Arial"/>
                <w:sz w:val="16"/>
                <w:szCs w:val="18"/>
              </w:rPr>
            </w:pPr>
            <w:r>
              <w:rPr>
                <w:rFonts w:ascii="Century Gothic" w:hAnsi="Century Gothic" w:cs="Arial"/>
                <w:sz w:val="16"/>
                <w:szCs w:val="18"/>
              </w:rPr>
              <w:t>01/02</w:t>
            </w:r>
            <w:r w:rsidR="006F6F32">
              <w:rPr>
                <w:rFonts w:ascii="Century Gothic" w:hAnsi="Century Gothic" w:cs="Arial"/>
                <w:sz w:val="16"/>
                <w:szCs w:val="18"/>
              </w:rPr>
              <w:t>/2018</w:t>
            </w:r>
          </w:p>
          <w:p w:rsidR="009A2B84" w:rsidRPr="00566EE4" w:rsidRDefault="00D7151E" w:rsidP="006F6F32">
            <w:pPr>
              <w:jc w:val="center"/>
              <w:rPr>
                <w:rFonts w:ascii="Century Gothic" w:hAnsi="Century Gothic" w:cs="Arial"/>
                <w:sz w:val="16"/>
                <w:szCs w:val="18"/>
              </w:rPr>
            </w:pPr>
            <w:r>
              <w:rPr>
                <w:rFonts w:ascii="Century Gothic" w:hAnsi="Century Gothic" w:cs="Arial"/>
                <w:sz w:val="16"/>
                <w:szCs w:val="18"/>
              </w:rPr>
              <w:t>10:30</w:t>
            </w:r>
            <w:r w:rsidR="006F6F32"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296D77" w:rsidP="006F6F32">
            <w:pPr>
              <w:jc w:val="center"/>
              <w:rPr>
                <w:rFonts w:ascii="Century Gothic" w:hAnsi="Century Gothic" w:cs="Arial"/>
                <w:sz w:val="16"/>
                <w:szCs w:val="18"/>
              </w:rPr>
            </w:pPr>
            <w:r>
              <w:rPr>
                <w:rFonts w:ascii="Century Gothic" w:hAnsi="Century Gothic" w:cs="Arial"/>
                <w:sz w:val="16"/>
                <w:szCs w:val="18"/>
              </w:rPr>
              <w:t>01/02</w:t>
            </w:r>
            <w:r w:rsidR="006F6F32">
              <w:rPr>
                <w:rFonts w:ascii="Century Gothic" w:hAnsi="Century Gothic" w:cs="Arial"/>
                <w:sz w:val="16"/>
                <w:szCs w:val="18"/>
              </w:rPr>
              <w:t>/2018</w:t>
            </w:r>
          </w:p>
          <w:p w:rsidR="009A2B84" w:rsidRPr="00566EE4" w:rsidRDefault="00D7151E" w:rsidP="006F6F32">
            <w:pPr>
              <w:jc w:val="center"/>
              <w:rPr>
                <w:rFonts w:ascii="Century Gothic" w:hAnsi="Century Gothic" w:cs="Arial"/>
                <w:sz w:val="16"/>
                <w:szCs w:val="18"/>
              </w:rPr>
            </w:pPr>
            <w:r>
              <w:rPr>
                <w:rFonts w:ascii="Century Gothic" w:hAnsi="Century Gothic" w:cs="Arial"/>
                <w:sz w:val="16"/>
                <w:szCs w:val="18"/>
              </w:rPr>
              <w:t>10:45</w:t>
            </w:r>
            <w:r w:rsidR="006F6F32"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296D7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296D77">
              <w:rPr>
                <w:rFonts w:ascii="Century Gothic" w:hAnsi="Century Gothic" w:cs="Arial"/>
                <w:sz w:val="16"/>
                <w:szCs w:val="18"/>
              </w:rPr>
              <w:t>día 16</w:t>
            </w:r>
            <w:r w:rsidRPr="00566EE4">
              <w:rPr>
                <w:rFonts w:ascii="Century Gothic" w:hAnsi="Century Gothic" w:cs="Arial"/>
                <w:sz w:val="16"/>
                <w:szCs w:val="18"/>
              </w:rPr>
              <w:t xml:space="preserve"> de </w:t>
            </w:r>
            <w:r w:rsidR="00296D77">
              <w:rPr>
                <w:rFonts w:ascii="Century Gothic" w:hAnsi="Century Gothic" w:cs="Arial"/>
                <w:sz w:val="16"/>
                <w:szCs w:val="18"/>
              </w:rPr>
              <w:t>Febrero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96D77">
        <w:rPr>
          <w:rFonts w:ascii="Calibri" w:hAnsi="Calibri"/>
          <w:sz w:val="20"/>
        </w:rPr>
        <w:t>2</w:t>
      </w:r>
      <w:r w:rsidRPr="009E04A4">
        <w:rPr>
          <w:rFonts w:ascii="Calibri" w:hAnsi="Calibri"/>
          <w:sz w:val="20"/>
        </w:rPr>
        <w:t xml:space="preserve"> de </w:t>
      </w:r>
      <w:proofErr w:type="gramStart"/>
      <w:r w:rsidR="00296D77">
        <w:rPr>
          <w:rFonts w:ascii="Calibri" w:hAnsi="Calibri"/>
          <w:sz w:val="20"/>
        </w:rPr>
        <w:t>Febrero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296D77" w:rsidRDefault="00296D77" w:rsidP="005E531C">
      <w:pPr>
        <w:ind w:right="-1"/>
        <w:jc w:val="both"/>
        <w:rPr>
          <w:rFonts w:ascii="Calibri" w:hAnsi="Calibri"/>
        </w:rPr>
      </w:pPr>
    </w:p>
    <w:p w:rsidR="00296D77" w:rsidRDefault="00296D77"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296D77" w:rsidP="007F0B73">
      <w:pPr>
        <w:ind w:right="284"/>
        <w:jc w:val="center"/>
        <w:rPr>
          <w:rFonts w:asciiTheme="minorHAnsi" w:hAnsiTheme="minorHAnsi"/>
          <w:b/>
        </w:rPr>
      </w:pPr>
      <w:r>
        <w:rPr>
          <w:rFonts w:asciiTheme="minorHAnsi" w:hAnsiTheme="minorHAnsi"/>
          <w:b/>
        </w:rPr>
        <w:t>MONTERREY, NUEVO LEÓN A 12</w:t>
      </w:r>
      <w:r w:rsidR="007F0B73" w:rsidRPr="0078059E">
        <w:rPr>
          <w:rFonts w:asciiTheme="minorHAnsi" w:hAnsiTheme="minorHAnsi"/>
          <w:b/>
        </w:rPr>
        <w:t xml:space="preserve"> DE </w:t>
      </w:r>
      <w:r>
        <w:rPr>
          <w:rFonts w:asciiTheme="minorHAnsi" w:hAnsiTheme="minorHAnsi"/>
          <w:b/>
        </w:rPr>
        <w:t>ENERO</w:t>
      </w:r>
      <w:r w:rsidR="000D7D14" w:rsidRPr="0078059E">
        <w:rPr>
          <w:rFonts w:asciiTheme="minorHAnsi" w:hAnsiTheme="minorHAnsi"/>
          <w:b/>
        </w:rPr>
        <w:t xml:space="preserve"> DEL 201</w:t>
      </w:r>
      <w:r>
        <w:rPr>
          <w:rFonts w:asciiTheme="minorHAnsi" w:hAnsiTheme="minorHAnsi"/>
          <w:b/>
        </w:rPr>
        <w:t>8</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0698" w:type="dxa"/>
        <w:tblInd w:w="-5" w:type="dxa"/>
        <w:tblLayout w:type="fixed"/>
        <w:tblCellMar>
          <w:left w:w="70" w:type="dxa"/>
          <w:right w:w="70" w:type="dxa"/>
        </w:tblCellMar>
        <w:tblLook w:val="04A0" w:firstRow="1" w:lastRow="0" w:firstColumn="1" w:lastColumn="0" w:noHBand="0" w:noVBand="1"/>
      </w:tblPr>
      <w:tblGrid>
        <w:gridCol w:w="851"/>
        <w:gridCol w:w="1200"/>
        <w:gridCol w:w="5037"/>
        <w:gridCol w:w="1200"/>
        <w:gridCol w:w="1210"/>
        <w:gridCol w:w="1200"/>
      </w:tblGrid>
      <w:tr w:rsidR="0016019A" w:rsidRPr="0016019A" w:rsidTr="0016019A">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CLAVE</w:t>
            </w:r>
          </w:p>
        </w:tc>
        <w:tc>
          <w:tcPr>
            <w:tcW w:w="5037"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DESCRIPCION</w:t>
            </w:r>
          </w:p>
        </w:tc>
        <w:tc>
          <w:tcPr>
            <w:tcW w:w="1200"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UNIDAD DE MEDIDA</w:t>
            </w:r>
          </w:p>
        </w:tc>
        <w:tc>
          <w:tcPr>
            <w:tcW w:w="1210"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CANTIDAD</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HIDROCORTIZONA 500 P.L.P/SOL.INY. F. 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2148.00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LIDOCAINA 5.0 G UNGÜENTO 35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TABLETA SOLUBLE O EFERVESCENTE.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ATROPINA. SOLUCION INYECTABLE. 1 MG/ML.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100000246.00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PROPOFOL. EMULSION INYECTABLE. EN EMULSION CON EDETATO DISODICO DIHIDRATADO.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SUXAMETONIO, CLORURO DE. SOLUCION INYECTABLE. 40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100000254.00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VECURONIO. SOLUCION INYECTABLE. 4 MG/1 ML. FRASCOS AMPULA CON LIOFILIZADO Y  AMPOLLETAS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LIDOCAINA. SOLUCION INYECTABLE AL 2 %. 1 G/50 ML. 5 FRASCOS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LIDOCAINA. SOLUCION AL 10 %. 10 G/100 ML. 115 ML CON ATOMIZADOR MANUAL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SALBUTAMOL O SULFATO DE SALBUTAMOL. SUSPENSION EN AEROSOL. 20 MG. ENVASE CON INHALADOR CON 200 DOSIS DE 100  UG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TERBUTALINA. SOLUCION INYECTABLE. 0.25 MG/ ML. AMPOLLETAS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TERBUTALINA.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TERBUTALINA. POLVO. 0.5 MG/DOSIS. ENVASE CON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100000440.00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CROMOGLICATO DISODICO. SUSPENSION AEROSOL. 3.6 G/100 G. ENVASE CON 16 G PARA 112 INHALACIONES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100000525.00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FENITOINA SODICA.TABLETA 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100000569.00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NITROPRUSIATO DE SODIO. SOLUCION INYECTABLE. 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100000574.00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100000597.00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NIFEDIPINO. CAPSULA DE GELATINA BLANDA.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NIFEDIPINO. COMPRIMIDO DE LIBERACION PROLONGADA.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EPINEFRINA. SOLUCION INYECTABLE. 1 MG (1:1 000).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DOPAMINA. SOLUCION INYECTABLE. 200 MG/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100000657.00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OXIDO DE ZINC. PASTA. 25 G/100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ACETONIDO DE FLUOCINOLONA. CREMA 0.1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PEROXIDO DE BENZOILO 5 G. LOCION DERMICA O GEL DERMICO   30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LEVOTIROXINA SODICA. TABLETA. 100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100001050.00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INSULINA HUMANA ISOFANA (ORIGEN ADN RECOMBINANTE) 100 </w:t>
            </w:r>
            <w:proofErr w:type="gramStart"/>
            <w:r w:rsidRPr="0016019A">
              <w:rPr>
                <w:rFonts w:ascii="Calibri" w:hAnsi="Calibri"/>
                <w:color w:val="000000"/>
                <w:sz w:val="16"/>
                <w:szCs w:val="16"/>
                <w:lang w:val="es-MX" w:eastAsia="es-MX"/>
              </w:rPr>
              <w:t>UI ,</w:t>
            </w:r>
            <w:proofErr w:type="gramEnd"/>
            <w:r w:rsidRPr="0016019A">
              <w:rPr>
                <w:rFonts w:ascii="Calibri" w:hAnsi="Calibri"/>
                <w:color w:val="000000"/>
                <w:sz w:val="16"/>
                <w:szCs w:val="16"/>
                <w:lang w:val="es-MX" w:eastAsia="es-MX"/>
              </w:rPr>
              <w:t xml:space="preserve"> O INSULINA ZINC ISOFANA HUMANA (ORIGEN ADN RECOMBINANTE) 100 UI, SUSP. INY. ACCION INTERMEDIA NPH  F.A.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100001050.01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INSULINA HUMANA ISOFANA (ORIGEN ADN RECOMBINANTE) 100 </w:t>
            </w:r>
            <w:proofErr w:type="gramStart"/>
            <w:r w:rsidRPr="0016019A">
              <w:rPr>
                <w:rFonts w:ascii="Calibri" w:hAnsi="Calibri"/>
                <w:color w:val="000000"/>
                <w:sz w:val="16"/>
                <w:szCs w:val="16"/>
                <w:lang w:val="es-MX" w:eastAsia="es-MX"/>
              </w:rPr>
              <w:t>UI ,</w:t>
            </w:r>
            <w:proofErr w:type="gramEnd"/>
            <w:r w:rsidRPr="0016019A">
              <w:rPr>
                <w:rFonts w:ascii="Calibri" w:hAnsi="Calibri"/>
                <w:color w:val="000000"/>
                <w:sz w:val="16"/>
                <w:szCs w:val="16"/>
                <w:lang w:val="es-MX" w:eastAsia="es-MX"/>
              </w:rPr>
              <w:t xml:space="preserve">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100001224.00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100001234.00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RANITIDINA. SOLUCION INYECTABLE. 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METOCLOPRAMIDA. SOLUCION INYECTABLE. 10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SUBSALICILATO DE BISMUTO. SUSPENSION ORAL. 1.750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POLVO DE CASCARA DE SEMILLA DE PLANTAGO PSYLLIUM. POLVO. 49.7 G/100 G. ENVASE CON 400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SENOSIDOS A-B. TABLETA. 8.6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METRONIDAZOL TABLETA 500 MG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100001308.01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100001562.00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NITROFURAL. OVULO. 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100001706.01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FOLICO TABLETA 5 MG ENVASE CON 92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NITROFURANTOINA.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SODICA CRISTALINA 1</w:t>
            </w:r>
            <w:proofErr w:type="gramStart"/>
            <w:r w:rsidRPr="0016019A">
              <w:rPr>
                <w:rFonts w:ascii="Calibri" w:hAnsi="Calibri"/>
                <w:color w:val="000000"/>
                <w:sz w:val="16"/>
                <w:szCs w:val="16"/>
                <w:lang w:val="es-MX" w:eastAsia="es-MX"/>
              </w:rPr>
              <w:t>,000,000</w:t>
            </w:r>
            <w:proofErr w:type="gramEnd"/>
            <w:r w:rsidRPr="0016019A">
              <w:rPr>
                <w:rFonts w:ascii="Calibri" w:hAnsi="Calibri"/>
                <w:color w:val="000000"/>
                <w:sz w:val="16"/>
                <w:szCs w:val="16"/>
                <w:lang w:val="es-MX" w:eastAsia="es-MX"/>
              </w:rPr>
              <w:t xml:space="preserve"> UI SOLUCION INYECTABLE.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62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BENZATINA BENCILPENICILINA. SUSPENSION INYECTABLE. 1 200 000 UI. FRASCO AMPULA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DICLOXACILINA SODICA. CAPSULA 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AMPICILINA. SOLUCION INYECTABLE. 500 MG/2 ML.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SODICA CRISTALINA. SOLUCION INYECTABLE. 5 000 000 UI.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CEFTRIAXONA SODICA. SOLUCION INYECTABLE. 1 G/10 ML. FRASCO AMPULA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CEFALEXINA. TABLETA O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KANAMICINA. SOLUCION INYECTABLE. 1 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100001956.00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AMIKACINA 500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ESTEARATO DE ERITROMICINA. CAPSULA 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DE CLINDAMICINA. SOLUCION INYECTABLE. 300 MG/2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DE CLINDAMICINA. SOLUCION INYECTABLE. 900 MG/50 ML. FRASCO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CLONIDINA. COMPRIMIDO. 0.1 MG. 30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MUPIROCINA. UNGÜENTO. 2 G/100 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CLINDAMICINA.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100002136.00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MEBENDAZOL.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SODICO DE BETAMETASONA 5.3 MG. SOLUCION INYECTABLE. FRASCO AMPULA O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CLORFENAMINA. SOLUCION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FOLINICO. SOLUCION INYECTABLE. 15 MG/5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IPRATROPIO. SUSPENSION EN AEROSOL. 0.286 MG/G. ENVASE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Y SULFACETAMIDA SODICA.  SUSPENSION OFTALMICA. 0.5 G/100 ML,  10G/ 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PREDNISOLONA. UNGÜENTO OFTALMICO. 5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PREDNISOLONA - SULFACETAMIDA. SUSPENSION OFTALMICA. PREDNISOLONA 5 MG/SULFACETAMIDA, 100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100002230.00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100002247.00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95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ACETAZOLAMIDA SODICA. SOLUCION INYECTABLE. 500 MG/ 5ML.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FUROSEMIDA. SOLUCION INYECTABLE. 20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ETAMBUTOL.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100002431.00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AMBROXOL. SOLUCION. 300 MG/ 100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CLORFENAMINA COMPUESTA. TABLETA. PARACETAMOL 500 MG, CAFEINA 25 MG, FENILEFRINA 5 MG, CLORFENAMINA 4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100002510.00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PROCAINICA. SUSPENSION INYECTABLE. 2 400 000 UI. FRASCO AMPULA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LOSARTAN. GRAGEA O COMPRIMIDO RECUBIERTO. 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100002616.00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proofErr w:type="gramStart"/>
            <w:r w:rsidRPr="0016019A">
              <w:rPr>
                <w:rFonts w:ascii="Calibri" w:hAnsi="Calibri"/>
                <w:color w:val="000000"/>
                <w:sz w:val="16"/>
                <w:szCs w:val="16"/>
                <w:lang w:val="es-MX" w:eastAsia="es-MX"/>
              </w:rPr>
              <w:t>LEVETIRACETAM .</w:t>
            </w:r>
            <w:proofErr w:type="gramEnd"/>
            <w:r w:rsidRPr="0016019A">
              <w:rPr>
                <w:rFonts w:ascii="Calibri" w:hAnsi="Calibri"/>
                <w:color w:val="000000"/>
                <w:sz w:val="16"/>
                <w:szCs w:val="16"/>
                <w:lang w:val="es-MX" w:eastAsia="es-MX"/>
              </w:rPr>
              <w:t xml:space="preserve"> SOLUCION ORAL 10 G. ENVASE CON 300 ML (100 MG /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LEVETIRACETAM.TABLETA. 500 MG. CAJA C/60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VALPROICO. CAPSULA.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TABLETA CON CUBIERTA ENTERICA. 185.6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SOLUCION. 186 MG/ ML. ENVASE CON 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OXCARBAZEPINA. GRAGEA O TABLETA. 300 MG. 20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SEMISODICO. TABLETA DE LIBERACION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TABLETA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 xml:space="preserve">ROTIGOTINA PARCHE9 MG/20CM2 ENVASE CON 7 SOBRES, CON UNA LIBERACION DE </w:t>
            </w:r>
            <w:r w:rsidRPr="0016019A">
              <w:rPr>
                <w:rFonts w:ascii="Calibri" w:hAnsi="Calibri"/>
                <w:color w:val="000000"/>
                <w:sz w:val="16"/>
                <w:szCs w:val="16"/>
                <w:lang w:val="es-MX" w:eastAsia="es-MX"/>
              </w:rPr>
              <w:br/>
              <w:t>4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ROTIGOTINA PARCHE13.5 MG/30CM 2 ENVASE CON 28 SOBRES, CON UNA LIBERACION DE 6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ROTIGOTINA PARCHE18 MG/40CM 2 ENVASE CON 28 SOBRES, CON UNA LIBERACION DE 8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100002714.00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LEVOGIRO. SOLUCION OFTALMICA. 5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UNGÜENTO OFTALMICO. 3 G/ 100 G. ENVASE CON 4.5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PILOCARPINA. SOLUCION OFTALMICA AL 2%. 20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PILOCARPINA. SOLUCION OFTALMICA AL 4%. 40 MG/ ML. GOTERO INTEGRAL CON 15 M</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ATROPINA. SOLUCION OFTALMICA. 10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ATROPINA. UNGÜENTO OFTALMICO. 10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100002893.00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HIPROMELOSA. SOLUCION OFTALMICA 2%. 20 MG/ ML. GOTERO INTEGRAL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100003111.00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ATOMOXETINA. CAPSULA. 10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ATOMOXETINA. CAPSULA. 40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ATOMOXETINA. CAPSULA. 60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675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DICLOFENACO. CAPSULA O GRAGEA DE LIBERACION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ACETATO DE METILPREDNISOLONA. SUSPENSION INYECTABLE. 40 MG/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10 %, GLUCOSA ANHIDRA 10G/100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50%. GLUCOSA ANHIDRA 50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 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BICARBONATO DE SODIO. SOLUCION INYECTABLE AL 7.5%. 3.75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MAGNESIO. SOLUCION INYECTABLE. 1 G/10 ML.AMPOLLETAS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AGUA INYECTABLE. SOLUCION INYECTABLE.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100003674.00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AGUA INYECTABLE. SOLUCION INYECTABLE.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100003830.00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L-ORNITINA-L-ASPARATO 3 G CAJA CON 10 SOBRES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AMIODARONA. SOLUCION INYECTABLE. 150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TRINITRATO DE GLICERILO. SOLUCION INYECTABLE. 50 MG/10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PENTOXIFILINA. TABLETA O GRAGEA DE LIBERACION PROLONGADA.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152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100004136.00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CLINDAMICINA GEL 1 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100004158.00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INSULINA GLARGINA SOLUCION INYECTABLE 3.64 MG/ML ENVASE CON UN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ALENDRONICO. TABLETA O COMPRIMIDO. 70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INDOMETACINA. SOLUCION INYECTABLE. 1 MG/2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DEXAMETASONA SOLUCION INYECTABLE 8 MG/ 2 ML FRASCO AMPULA O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CIPROFLOXACINO. CAPSULA 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100004356.01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PREGABALINA CAPSULA75 MG 28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GABAPENTINA.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DACTINOMICINA. SOLUCION INYECTABLE. 0.5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 ÁMPULA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DULOXETINA CAPSULA 60 MG14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VENLAFAXINA. CAPSULA O GRAGEA DE LIBERACION PROLONGADA. 75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SOLUCION INYECTABLE. 10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884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20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100005075.00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TEOFILINA ANHIDRA. ELIXIR. 533 MG/100 ML. ENVASE CON 450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100005099.00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ADENOSINA. SOLUCION INYECTABLE. 6 MG. 6 FRASCOS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ESMOLOL. SOLUCION INYECTABLE. 100 MG/ 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100005165.00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PANTOPRAZOL O RABEPRAZOL U OMEPRAZOL TABLETA O GRAGEA O CAPSULA PANTOPRAZOL 40 MG, O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FOLINICO.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MONOHIDRATADO DE CEFEPIMA. SOLUCION INYECTABLE. 500 MG/5 MG. FRASCO AMPULA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100005287.00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IMIPENEM MONOHIDRATADO 250 MG, CILASTATINA SODICA 250 MG. SOL. INY. FCO. AMP.</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100005356.00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LAMOTRIGINA.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TABLETA DE LIBERACION PROLONGADA. 600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100005363.01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TOPIRAMATO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LEVOMEPROMAZINA. SOLUCION INYECTABLE. 25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2409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DECANOATO DE ZUCLOPENTIXOL. SOLUCION INYECTABLE. 200 MG. AMPOLLETA DE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187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BROMHIDRATO DE CITALOPRAM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100005490.00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MIRTAZAPINA. TABLETA O TABLETA DISPERSABLE.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100005494.00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QUETIAPINA TABLETA DE LIBERACION PROLONGADA300 MGENVASE CON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DICLOFENACO SODICO. SOLUCION INYECTABLE. 75 MG/ 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DABIGATRAN, INHIBIDOR DIRECTO DE LA TROMBINAEL CUAL SE ADMINISTRA POR VIA ORAL Y SU EFECTO ES REVERSIBLE, CAPSULAS DE 110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TABLETAS 50 MG. 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TABLETAS 100 MG. 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LACOSAMIDATABLETA150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SOLUCION INYECTABLE200 MG FRASCO AMPULA CON 20 ML (10 MG/ML)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400000202.00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DIAZEPAM SOLUCION INYECTABLE 10 MG. AMPOLLETA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400000221.00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TIOPENTAL SODICO. SOLUCION INYECTABLE. 0.5 G/20 ML. FRASCO AMPULA Y DILUYENTE CON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400002108.00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MIDAZOLAM. SOLUCION INYECTABLE. 5 MG/5ML.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400002499.00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ALPRAZOLAM.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400002500.00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SOLUCION. 2.5 MG/ ML. ENVASE CON 10 ML Y GOTERO INTEGRAL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SOLUCION INYECTABLE. 1 MG/ML.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ELIXIR. 20 MG/ 5 ML. ENVASE CON 60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TRIHEXIFENIDILO.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LACTATO DE BIPERIDENO. SOLUCION INYECTABLE. 5 MG/ 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400002657.01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LEVODOPA Y CARBIDOPA TABLETA DE LIBERACION PROLONGADA 200/50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TRIFLUOPERAZINA 5 MG. GRAGEAS O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221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PERFENAZINA. SOLUCION INYECTABLE. 5 MG/ML. 3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SOLUCION INYECTABLE. 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8670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3372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SOLUCION ORAL. 1.0 MG/ML. ENVASE CON 60 ML Y GOTERO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400003268.00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SUSPENSION INYECTABLE DE LIBERACION PROLONGADA. 25 MG. FRASCO AMPULA Y JERINGA PRELLENADA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400003302.00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400003305.00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400004026.00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BUPRENORFINA. SOLUCION INYECTABLE. 0.30 MG/ ML. AMPOLLETAS O FRASCO AMPULA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400004470.01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TABLETA DE LIBERACION PROLONGADA18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400004471.01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(2)TABLETA DE LIBERACION PROLONGADA27 MG30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400004472.01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TABLETA DE LIBERACION PROLONGADA36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400004481.00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SOLUCION INYECTABLE 50 MG / ML 1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SERTRALINA. CAPSULA O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400005351.00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400005478.00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LORAZEPAM.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4030001201.00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LACTULOSA SOLUCION FRASCO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4030001412.00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MEPIVACAINA AL 2% CON EPINEFRINA (ADRENALINA). 50 CARTUCHOS DE 1.8 ML CADA UNO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4030001506.00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n-US" w:eastAsia="es-MX"/>
              </w:rPr>
            </w:pPr>
            <w:r w:rsidRPr="0016019A">
              <w:rPr>
                <w:rFonts w:ascii="Calibri" w:hAnsi="Calibri"/>
                <w:color w:val="000000"/>
                <w:sz w:val="16"/>
                <w:szCs w:val="16"/>
                <w:lang w:val="en-US" w:eastAsia="es-MX"/>
              </w:rPr>
              <w:t>NITROGLICERINA SOL. INY. 5 MG/ML. AMP.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5030000006.00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IVERMECTINA 6 MG. TABLETAS. ENVASE CON 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5030000061.00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5030000268.00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CLORHIDRATO DE AMANTADINA 0.500 G. MALEATO DE CLORFENAMINA 0.020 G. PARACETAMOL 3.00 </w:t>
            </w:r>
            <w:proofErr w:type="gramStart"/>
            <w:r w:rsidRPr="0016019A">
              <w:rPr>
                <w:rFonts w:ascii="Calibri" w:hAnsi="Calibri"/>
                <w:color w:val="000000"/>
                <w:sz w:val="16"/>
                <w:szCs w:val="16"/>
                <w:lang w:val="es-MX" w:eastAsia="es-MX"/>
              </w:rPr>
              <w:t>G .</w:t>
            </w:r>
            <w:proofErr w:type="gramEnd"/>
            <w:r w:rsidRPr="0016019A">
              <w:rPr>
                <w:rFonts w:ascii="Calibri" w:hAnsi="Calibri"/>
                <w:color w:val="000000"/>
                <w:sz w:val="16"/>
                <w:szCs w:val="16"/>
                <w:lang w:val="es-MX" w:eastAsia="es-MX"/>
              </w:rPr>
              <w:t xml:space="preserve"> JARABE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5030002030.00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MEMANTINA TABLETAS DE 10 MG CON 14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5030002243.00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TOBRAMICINA 0.3%/DEXAMETAZONA 0.1%/CLORUBUTANOL 0.5% UNGÜENTO OFTALMICO MCA. TOBRADEX</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PIEZA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5030002622.00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PERMETRINA CREMA 5 G/100 GR ENVASE CON 60 GR.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bl>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296D77">
              <w:rPr>
                <w:rFonts w:ascii="Calibri" w:hAnsi="Calibri"/>
                <w:b/>
                <w:bCs/>
                <w:color w:val="548DD4"/>
              </w:rPr>
              <w:t>N02-2018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96D77">
              <w:rPr>
                <w:rFonts w:asciiTheme="minorHAnsi" w:hAnsiTheme="minorHAnsi" w:cs="Arial"/>
                <w:bCs/>
                <w:u w:val="single"/>
              </w:rPr>
              <w:t>N02-2018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96D77">
        <w:rPr>
          <w:rFonts w:ascii="Calibri" w:hAnsi="Calibri" w:cs="Calibri"/>
          <w:b/>
          <w:bCs/>
          <w:sz w:val="20"/>
          <w:szCs w:val="20"/>
        </w:rPr>
        <w:t>N02-2018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96D77">
        <w:rPr>
          <w:rFonts w:asciiTheme="minorHAnsi" w:hAnsiTheme="minorHAnsi" w:cstheme="minorHAnsi"/>
          <w:b/>
          <w:u w:val="single"/>
        </w:rPr>
        <w:t>N02-2018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96D77">
        <w:rPr>
          <w:rFonts w:ascii="Calibri" w:hAnsi="Calibri" w:cs="Calibri"/>
          <w:b/>
          <w:bCs/>
          <w:sz w:val="20"/>
          <w:szCs w:val="20"/>
        </w:rPr>
        <w:t>N02-2018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296D77">
        <w:rPr>
          <w:rFonts w:ascii="Calibri" w:hAnsi="Calibri"/>
          <w:b/>
          <w:bCs/>
          <w:sz w:val="20"/>
          <w:szCs w:val="20"/>
        </w:rPr>
        <w:t>N02-2018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703A64">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96D77">
        <w:rPr>
          <w:rFonts w:asciiTheme="minorHAnsi" w:hAnsiTheme="minorHAnsi"/>
          <w:b/>
          <w:color w:val="548DD4" w:themeColor="text2" w:themeTint="99"/>
          <w:sz w:val="18"/>
          <w:szCs w:val="16"/>
        </w:rPr>
        <w:t>N02-2018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96D77">
        <w:rPr>
          <w:rFonts w:asciiTheme="minorHAnsi" w:hAnsiTheme="minorHAnsi"/>
          <w:b/>
          <w:color w:val="548DD4" w:themeColor="text2" w:themeTint="99"/>
          <w:sz w:val="18"/>
          <w:szCs w:val="16"/>
        </w:rPr>
        <w:t>N02-2018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296D77">
        <w:rPr>
          <w:rFonts w:asciiTheme="minorHAnsi" w:hAnsiTheme="minorHAnsi" w:cs="Arial"/>
          <w:sz w:val="18"/>
          <w:szCs w:val="18"/>
        </w:rPr>
        <w:t>N02-2018</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296D77">
        <w:rPr>
          <w:rFonts w:ascii="Calibri" w:hAnsi="Calibri"/>
          <w:sz w:val="18"/>
          <w:szCs w:val="18"/>
        </w:rPr>
        <w:t>N02-2018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w:t>
      </w:r>
      <w:r w:rsidRPr="00E73AB6">
        <w:rPr>
          <w:rFonts w:ascii="Calibri" w:hAnsi="Calibri" w:cs="Tahoma"/>
          <w:sz w:val="18"/>
          <w:szCs w:val="18"/>
        </w:rPr>
        <w:lastRenderedPageBreak/>
        <w:t xml:space="preserve">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w:t>
      </w:r>
      <w:r w:rsidRPr="00E73AB6">
        <w:rPr>
          <w:rFonts w:ascii="Calibri" w:hAnsi="Calibri"/>
          <w:sz w:val="18"/>
          <w:szCs w:val="18"/>
        </w:rPr>
        <w:lastRenderedPageBreak/>
        <w:t>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1" w:name="_GoBack"/>
      <w:bookmarkEnd w:id="1"/>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15" w:rsidRDefault="00AF2E15" w:rsidP="007F0B73">
      <w:r>
        <w:separator/>
      </w:r>
    </w:p>
  </w:endnote>
  <w:endnote w:type="continuationSeparator" w:id="0">
    <w:p w:rsidR="00AF2E15" w:rsidRDefault="00AF2E1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362360" w:rsidRPr="00CE2E1F" w:rsidRDefault="00362360" w:rsidP="004C675C">
        <w:pPr>
          <w:pStyle w:val="Piedepgina"/>
          <w:jc w:val="center"/>
          <w:rPr>
            <w:b/>
            <w:color w:val="009999"/>
          </w:rPr>
        </w:pPr>
        <w:r>
          <w:rPr>
            <w:color w:val="009999"/>
          </w:rPr>
          <w:t>_____________________________________________________________________________________________________</w:t>
        </w:r>
      </w:p>
      <w:p w:rsidR="00362360" w:rsidRDefault="00362360" w:rsidP="004C675C">
        <w:pPr>
          <w:pStyle w:val="Piedepgina"/>
          <w:ind w:right="-232" w:hanging="284"/>
          <w:jc w:val="center"/>
          <w:rPr>
            <w:rFonts w:ascii="Century Gothic" w:hAnsi="Century Gothic"/>
            <w:b/>
            <w:color w:val="009999"/>
            <w:sz w:val="18"/>
            <w:szCs w:val="14"/>
          </w:rPr>
        </w:pPr>
      </w:p>
      <w:p w:rsidR="00362360" w:rsidRPr="00CE2E1F" w:rsidRDefault="0036236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62360" w:rsidRPr="00CE2E1F" w:rsidRDefault="00362360" w:rsidP="004C675C">
        <w:pPr>
          <w:pStyle w:val="Piedepgina"/>
          <w:jc w:val="center"/>
          <w:rPr>
            <w:b/>
            <w:color w:val="009999"/>
            <w:szCs w:val="16"/>
          </w:rPr>
        </w:pPr>
        <w:r w:rsidRPr="00CE2E1F">
          <w:rPr>
            <w:rFonts w:ascii="Century Gothic" w:hAnsi="Century Gothic"/>
            <w:b/>
            <w:color w:val="009999"/>
            <w:sz w:val="18"/>
            <w:szCs w:val="16"/>
          </w:rPr>
          <w:t>No. LP-919044992-</w:t>
        </w:r>
        <w:r w:rsidR="00296D77">
          <w:rPr>
            <w:rFonts w:ascii="Century Gothic" w:hAnsi="Century Gothic"/>
            <w:b/>
            <w:color w:val="009999"/>
            <w:sz w:val="18"/>
            <w:szCs w:val="16"/>
          </w:rPr>
          <w:t>N02</w:t>
        </w:r>
        <w:r>
          <w:rPr>
            <w:rFonts w:ascii="Century Gothic" w:hAnsi="Century Gothic"/>
            <w:b/>
            <w:color w:val="009999"/>
            <w:sz w:val="18"/>
            <w:szCs w:val="16"/>
          </w:rPr>
          <w:t>-201</w:t>
        </w:r>
        <w:r w:rsidR="00296D77">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96D77">
                  <w:rPr>
                    <w:rFonts w:ascii="Century Gothic" w:hAnsi="Century Gothic"/>
                    <w:b/>
                    <w:noProof/>
                    <w:color w:val="009999"/>
                    <w:sz w:val="18"/>
                    <w:szCs w:val="16"/>
                  </w:rPr>
                  <w:t>53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96D77">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362360" w:rsidRPr="00CE2E1F" w:rsidRDefault="00AF2E15" w:rsidP="004C675C">
        <w:pPr>
          <w:pStyle w:val="Piedepgina"/>
          <w:jc w:val="center"/>
          <w:rPr>
            <w:b/>
            <w:color w:val="009999"/>
          </w:rPr>
        </w:pPr>
      </w:p>
    </w:sdtContent>
  </w:sdt>
  <w:p w:rsidR="00362360" w:rsidRPr="004C675C" w:rsidRDefault="00362360" w:rsidP="004C675C">
    <w:pPr>
      <w:pStyle w:val="Piedepgina"/>
    </w:pPr>
  </w:p>
  <w:p w:rsidR="00362360" w:rsidRDefault="00362360"/>
  <w:p w:rsidR="00362360" w:rsidRDefault="00362360"/>
  <w:p w:rsidR="00362360" w:rsidRDefault="00362360"/>
  <w:p w:rsidR="00362360" w:rsidRDefault="00362360"/>
  <w:p w:rsidR="00362360" w:rsidRDefault="00362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15" w:rsidRDefault="00AF2E15" w:rsidP="007F0B73">
      <w:r>
        <w:separator/>
      </w:r>
    </w:p>
  </w:footnote>
  <w:footnote w:type="continuationSeparator" w:id="0">
    <w:p w:rsidR="00AF2E15" w:rsidRDefault="00AF2E1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0" w:rsidRPr="00C765F1" w:rsidRDefault="0036236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62360" w:rsidRPr="00C765F1" w:rsidRDefault="00362360" w:rsidP="00313C66">
    <w:pPr>
      <w:jc w:val="center"/>
      <w:rPr>
        <w:rFonts w:ascii="Corbel" w:hAnsi="Corbel"/>
        <w:b/>
        <w:szCs w:val="16"/>
      </w:rPr>
    </w:pPr>
    <w:r w:rsidRPr="00C765F1">
      <w:rPr>
        <w:rFonts w:ascii="Corbel" w:hAnsi="Corbel"/>
        <w:b/>
        <w:szCs w:val="16"/>
      </w:rPr>
      <w:t>SERVICIOS DE SALUD DE NUEVO LEÓN</w:t>
    </w:r>
  </w:p>
  <w:p w:rsidR="00362360" w:rsidRPr="00180FA7" w:rsidRDefault="003623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62360" w:rsidRDefault="00362360"/>
  <w:p w:rsidR="00362360" w:rsidRDefault="00362360"/>
  <w:p w:rsidR="00362360" w:rsidRDefault="00362360"/>
  <w:p w:rsidR="00362360" w:rsidRDefault="00362360"/>
  <w:p w:rsidR="00362360" w:rsidRDefault="00362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7151E"/>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3AB6"/>
    <w:rsid w:val="00E8124D"/>
    <w:rsid w:val="00E872C1"/>
    <w:rsid w:val="00E9636F"/>
    <w:rsid w:val="00EA0C6B"/>
    <w:rsid w:val="00EA4456"/>
    <w:rsid w:val="00EA7EF6"/>
    <w:rsid w:val="00EB19C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225C-D181-4C04-9335-7587BCBF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23741</Words>
  <Characters>130576</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2015-12-07T18:40:00Z</cp:lastPrinted>
  <dcterms:created xsi:type="dcterms:W3CDTF">2017-12-08T21:58:00Z</dcterms:created>
  <dcterms:modified xsi:type="dcterms:W3CDTF">2018-01-10T20:22:00Z</dcterms:modified>
</cp:coreProperties>
</file>