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1A1DAF">
        <w:rPr>
          <w:rFonts w:ascii="Meiryo" w:eastAsia="Meiryo" w:hAnsi="Meiryo" w:cs="Meiryo"/>
          <w:color w:val="33CCCC"/>
          <w:sz w:val="28"/>
          <w:szCs w:val="28"/>
          <w:lang w:val="es-ES" w:eastAsia="en-US"/>
        </w:rPr>
        <w:t>N58-2017</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322755" w:rsidP="0061030C">
      <w:pPr>
        <w:jc w:val="center"/>
        <w:rPr>
          <w:rFonts w:asciiTheme="minorHAnsi" w:hAnsiTheme="minorHAnsi"/>
          <w:b/>
          <w:sz w:val="32"/>
        </w:rPr>
      </w:pPr>
      <w:r>
        <w:rPr>
          <w:rFonts w:asciiTheme="minorHAnsi" w:hAnsiTheme="minorHAnsi"/>
          <w:b/>
          <w:sz w:val="32"/>
        </w:rPr>
        <w:t>EJERCICIO FISCAL 201</w:t>
      </w:r>
      <w:r w:rsidR="001A1DAF">
        <w:rPr>
          <w:rFonts w:asciiTheme="minorHAnsi" w:hAnsiTheme="minorHAnsi"/>
          <w:b/>
          <w:sz w:val="32"/>
        </w:rPr>
        <w:t>8</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1A1DAF">
        <w:rPr>
          <w:rFonts w:asciiTheme="minorHAnsi" w:hAnsiTheme="minorHAnsi" w:cs="Arial"/>
        </w:rPr>
        <w:t>N58-2017</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B0372E">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el A</w:t>
      </w:r>
      <w:r w:rsidR="0058000A" w:rsidRPr="00B733B8">
        <w:rPr>
          <w:rFonts w:asciiTheme="minorHAnsi" w:hAnsiTheme="minorHAnsi"/>
        </w:rPr>
        <w:t xml:space="preserve">rtículo </w:t>
      </w:r>
      <w:r w:rsidR="007A268E" w:rsidRPr="00B733B8">
        <w:rPr>
          <w:rFonts w:asciiTheme="minorHAnsi" w:hAnsiTheme="minorHAnsi"/>
        </w:rPr>
        <w:t>5</w:t>
      </w:r>
      <w:r w:rsidR="00B32CA1" w:rsidRPr="00B733B8">
        <w:rPr>
          <w:rFonts w:asciiTheme="minorHAnsi" w:hAnsiTheme="minorHAnsi"/>
        </w:rPr>
        <w:t>°</w:t>
      </w:r>
      <w:r w:rsidRPr="00B733B8">
        <w:rPr>
          <w:rFonts w:asciiTheme="minorHAnsi" w:hAnsiTheme="minorHAnsi"/>
        </w:rPr>
        <w:t xml:space="preserve"> </w:t>
      </w:r>
      <w:r w:rsidRPr="00B733B8">
        <w:rPr>
          <w:rFonts w:asciiTheme="minorHAnsi" w:hAnsiTheme="minorHAnsi" w:cs="Arial"/>
        </w:rPr>
        <w:t>de la Ley de Egresos para el año del 201</w:t>
      </w:r>
      <w:r w:rsidR="007A268E" w:rsidRPr="00B733B8">
        <w:rPr>
          <w:rFonts w:asciiTheme="minorHAnsi" w:hAnsiTheme="minorHAnsi" w:cs="Arial"/>
        </w:rPr>
        <w:t>6</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1A1DAF">
        <w:rPr>
          <w:rFonts w:asciiTheme="minorHAnsi" w:hAnsiTheme="minorHAnsi" w:cs="Arial"/>
        </w:rPr>
        <w:t>N58-2017</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26796A" w:rsidRDefault="0026796A" w:rsidP="007F0B73">
      <w:pPr>
        <w:jc w:val="center"/>
        <w:rPr>
          <w:rFonts w:asciiTheme="minorHAnsi" w:hAnsiTheme="minorHAnsi"/>
          <w:b/>
          <w:bCs/>
          <w:sz w:val="60"/>
          <w:szCs w:val="60"/>
        </w:rPr>
      </w:pPr>
    </w:p>
    <w:p w:rsidR="0026796A" w:rsidRDefault="0026796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007F52" w:rsidRPr="00007F52" w:rsidRDefault="00267C25" w:rsidP="00007F52">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1A1DAF">
        <w:rPr>
          <w:rFonts w:asciiTheme="minorHAnsi" w:hAnsiTheme="minorHAnsi" w:cs="Arial"/>
        </w:rPr>
        <w:t>N58-2017</w:t>
      </w:r>
      <w:r w:rsidR="00007F52">
        <w:rPr>
          <w:rFonts w:asciiTheme="minorHAnsi" w:hAnsiTheme="minorHAnsi" w:cs="Arial"/>
        </w:rPr>
        <w:t xml:space="preserve">, </w:t>
      </w:r>
      <w:r w:rsidR="00007F52" w:rsidRPr="00007F52">
        <w:rPr>
          <w:rFonts w:asciiTheme="minorHAnsi" w:hAnsiTheme="minorHAnsi" w:cs="Arial"/>
        </w:rPr>
        <w:t>y se efectuará la reducción de plazo prevista en el Artículo 32 de la Ley de Adquisiciones, Arrendamientos y Contratación de Servicios del Estado de Nuevo León.</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1DAF">
        <w:rPr>
          <w:rFonts w:asciiTheme="minorHAnsi" w:hAnsiTheme="minorHAnsi" w:cs="Arial"/>
        </w:rPr>
        <w:t>8</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C37BE0" w:rsidRDefault="00517054" w:rsidP="003C7CE4">
      <w:pPr>
        <w:pStyle w:val="Prrafodelista"/>
        <w:numPr>
          <w:ilvl w:val="0"/>
          <w:numId w:val="9"/>
        </w:numPr>
        <w:tabs>
          <w:tab w:val="left" w:pos="284"/>
        </w:tabs>
        <w:ind w:right="51"/>
        <w:jc w:val="both"/>
        <w:rPr>
          <w:rFonts w:asciiTheme="minorHAnsi" w:hAnsiTheme="minorHAnsi" w:cs="Arial"/>
        </w:rPr>
      </w:pPr>
      <w:r w:rsidRPr="00C37BE0">
        <w:rPr>
          <w:rFonts w:asciiTheme="minorHAnsi" w:hAnsiTheme="minorHAnsi" w:cs="Arial"/>
        </w:rPr>
        <w:t>La contratación del servicio</w:t>
      </w:r>
      <w:r w:rsidR="009A4F2F" w:rsidRPr="00C37BE0">
        <w:rPr>
          <w:rFonts w:asciiTheme="minorHAnsi" w:hAnsiTheme="minorHAnsi" w:cs="Arial"/>
        </w:rPr>
        <w:t xml:space="preserve"> </w:t>
      </w:r>
      <w:r w:rsidR="00B64229" w:rsidRPr="00C37BE0">
        <w:rPr>
          <w:rFonts w:asciiTheme="minorHAnsi" w:hAnsiTheme="minorHAnsi" w:cs="Arial"/>
        </w:rPr>
        <w:t xml:space="preserve">requerido por </w:t>
      </w:r>
      <w:r w:rsidR="00955C15" w:rsidRPr="00C37BE0">
        <w:rPr>
          <w:rFonts w:asciiTheme="minorHAnsi" w:hAnsiTheme="minorHAnsi" w:cs="Arial"/>
        </w:rPr>
        <w:t>l</w:t>
      </w:r>
      <w:r w:rsidR="00B64229" w:rsidRPr="00C37BE0">
        <w:rPr>
          <w:rFonts w:asciiTheme="minorHAnsi" w:hAnsiTheme="minorHAnsi" w:cs="Arial"/>
        </w:rPr>
        <w:t xml:space="preserve">a </w:t>
      </w:r>
      <w:r w:rsidR="00B64229" w:rsidRPr="00C37BE0">
        <w:rPr>
          <w:rFonts w:asciiTheme="minorHAnsi" w:hAnsiTheme="minorHAnsi" w:cs="Arial"/>
          <w:bCs/>
        </w:rPr>
        <w:t>C</w:t>
      </w:r>
      <w:r w:rsidR="00B64229" w:rsidRPr="00C37BE0">
        <w:rPr>
          <w:rFonts w:asciiTheme="minorHAnsi" w:hAnsiTheme="minorHAnsi" w:cs="Arial"/>
        </w:rPr>
        <w:t>onvocante</w:t>
      </w:r>
      <w:r w:rsidR="00B64229" w:rsidRPr="00C37BE0">
        <w:rPr>
          <w:rFonts w:asciiTheme="minorHAnsi" w:hAnsiTheme="minorHAnsi" w:cs="Arial"/>
          <w:b/>
        </w:rPr>
        <w:t xml:space="preserve">, </w:t>
      </w:r>
      <w:r w:rsidR="00B64229" w:rsidRPr="00C37BE0">
        <w:rPr>
          <w:rFonts w:asciiTheme="minorHAnsi" w:hAnsiTheme="minorHAnsi" w:cs="Arial"/>
        </w:rPr>
        <w:t>se realizará con recursos del tipo de presupuesto 110101 FASSA</w:t>
      </w:r>
      <w:r w:rsidR="00D23AC8" w:rsidRPr="00C37BE0">
        <w:rPr>
          <w:rFonts w:asciiTheme="minorHAnsi" w:hAnsiTheme="minorHAnsi" w:cs="Arial"/>
        </w:rPr>
        <w:t xml:space="preserve">, </w:t>
      </w:r>
      <w:r w:rsidR="00C37BE0" w:rsidRPr="00C37BE0">
        <w:rPr>
          <w:rFonts w:asciiTheme="minorHAnsi" w:hAnsiTheme="minorHAnsi" w:cs="Arial"/>
        </w:rPr>
        <w:t>303006 Aportación Solidaria Estatal</w:t>
      </w:r>
      <w:r w:rsidR="00C37BE0">
        <w:rPr>
          <w:rFonts w:asciiTheme="minorHAnsi" w:hAnsiTheme="minorHAnsi" w:cs="Arial"/>
        </w:rPr>
        <w:t xml:space="preserve"> y Seguro Popular Anexo IV, </w:t>
      </w:r>
      <w:r w:rsidR="00D23AC8" w:rsidRPr="00C37BE0">
        <w:rPr>
          <w:rFonts w:asciiTheme="minorHAnsi" w:hAnsiTheme="minorHAnsi" w:cs="Arial"/>
        </w:rPr>
        <w:t xml:space="preserve">programa 010210, 110101, 150301, 390503, UA0809 </w:t>
      </w:r>
      <w:r w:rsidR="00955C15" w:rsidRPr="00C37BE0">
        <w:rPr>
          <w:rFonts w:asciiTheme="minorHAnsi" w:hAnsiTheme="minorHAnsi" w:cs="Arial"/>
        </w:rPr>
        <w:t>y Recursos del presupuesto,</w:t>
      </w:r>
      <w:r w:rsidR="00B64229" w:rsidRPr="00C37BE0">
        <w:rPr>
          <w:rFonts w:asciiTheme="minorHAnsi" w:hAnsiTheme="minorHAnsi" w:cs="Arial"/>
        </w:rPr>
        <w:t xml:space="preserve"> Programa </w:t>
      </w:r>
      <w:r w:rsidR="00745186" w:rsidRPr="00C37BE0">
        <w:rPr>
          <w:rFonts w:asciiTheme="minorHAnsi" w:hAnsiTheme="minorHAnsi" w:cs="Arial"/>
        </w:rPr>
        <w:t xml:space="preserve">010508, </w:t>
      </w:r>
      <w:r w:rsidR="00A91686" w:rsidRPr="00C37BE0">
        <w:rPr>
          <w:rFonts w:asciiTheme="minorHAnsi" w:hAnsiTheme="minorHAnsi" w:cs="Arial"/>
        </w:rPr>
        <w:t>020508</w:t>
      </w:r>
      <w:r w:rsidR="00955C15" w:rsidRPr="00C37BE0">
        <w:rPr>
          <w:rFonts w:asciiTheme="minorHAnsi" w:hAnsiTheme="minorHAnsi" w:cs="Arial"/>
        </w:rPr>
        <w:t xml:space="preserve">, </w:t>
      </w:r>
      <w:r w:rsidR="00745186" w:rsidRPr="00C37BE0">
        <w:rPr>
          <w:rFonts w:asciiTheme="minorHAnsi" w:hAnsiTheme="minorHAnsi" w:cs="Arial"/>
        </w:rPr>
        <w:t>110101, UA0809</w:t>
      </w:r>
      <w:r w:rsidR="00955C15" w:rsidRPr="00C37BE0">
        <w:rPr>
          <w:rFonts w:asciiTheme="minorHAnsi" w:hAnsiTheme="minorHAnsi" w:cs="Arial"/>
        </w:rPr>
        <w:t>,</w:t>
      </w:r>
      <w:r w:rsidR="00B64229" w:rsidRPr="00C37BE0">
        <w:rPr>
          <w:rFonts w:asciiTheme="minorHAnsi" w:hAnsiTheme="minorHAnsi" w:cs="Arial"/>
        </w:rPr>
        <w:t xml:space="preserve"> </w:t>
      </w:r>
      <w:r w:rsidR="00D23AC8" w:rsidRPr="00C37BE0">
        <w:rPr>
          <w:rFonts w:asciiTheme="minorHAnsi" w:hAnsiTheme="minorHAnsi" w:cs="Arial"/>
        </w:rPr>
        <w:t>p</w:t>
      </w:r>
      <w:r w:rsidR="00B64229" w:rsidRPr="00C37BE0">
        <w:rPr>
          <w:rFonts w:asciiTheme="minorHAnsi" w:hAnsiTheme="minorHAnsi" w:cs="Arial"/>
        </w:rPr>
        <w:t xml:space="preserve">artida </w:t>
      </w:r>
      <w:r w:rsidR="00745186" w:rsidRPr="00C37BE0">
        <w:rPr>
          <w:rFonts w:asciiTheme="minorHAnsi" w:hAnsiTheme="minorHAnsi" w:cs="Arial"/>
        </w:rPr>
        <w:t>33801</w:t>
      </w:r>
      <w:r w:rsidR="00D23AC8" w:rsidRPr="00C37BE0">
        <w:rPr>
          <w:rFonts w:asciiTheme="minorHAnsi" w:hAnsiTheme="minorHAnsi" w:cs="Arial"/>
        </w:rPr>
        <w:t xml:space="preserve"> y</w:t>
      </w:r>
      <w:r w:rsidR="001A0EBB" w:rsidRPr="00C37BE0">
        <w:rPr>
          <w:rFonts w:asciiTheme="minorHAnsi" w:hAnsiTheme="minorHAnsi" w:cs="Arial"/>
        </w:rPr>
        <w:t xml:space="preserve">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w:t>
      </w:r>
      <w:r w:rsidRPr="00B1660C">
        <w:rPr>
          <w:rFonts w:asciiTheme="minorHAnsi" w:hAnsiTheme="minorHAnsi" w:cs="Arial"/>
        </w:rPr>
        <w:lastRenderedPageBreak/>
        <w:t>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Las facturas que resulten de la prestación del servicio, </w:t>
      </w:r>
      <w:r w:rsidR="00400B16">
        <w:rPr>
          <w:rFonts w:asciiTheme="minorHAnsi" w:hAnsiTheme="minorHAnsi" w:cs="Arial"/>
        </w:rPr>
        <w:t xml:space="preserve">deberán elaborarse de manera quincenal, </w:t>
      </w:r>
      <w:r w:rsidRPr="00B1660C">
        <w:rPr>
          <w:rFonts w:asciiTheme="minorHAnsi" w:hAnsiTheme="minorHAnsi" w:cs="Arial"/>
        </w:rPr>
        <w:t>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w:t>
      </w:r>
      <w:r w:rsidR="00F316DA">
        <w:rPr>
          <w:rFonts w:asciiTheme="minorHAnsi" w:hAnsiTheme="minorHAnsi"/>
        </w:rPr>
        <w:t xml:space="preserve"> respectivamente</w:t>
      </w:r>
      <w:r w:rsidR="00B81B08" w:rsidRPr="00E87248">
        <w:rPr>
          <w:rFonts w:asciiTheme="minorHAnsi" w:hAnsiTheme="minorHAnsi"/>
        </w:rPr>
        <w:t>, Centro de Monterrey Nuevo León, C.P. 64000.</w:t>
      </w:r>
    </w:p>
    <w:p w:rsidR="00ED558F" w:rsidRPr="00ED558F" w:rsidRDefault="00ED558F" w:rsidP="00ED558F">
      <w:pPr>
        <w:pStyle w:val="Prrafodelista"/>
        <w:rPr>
          <w:rFonts w:asciiTheme="minorHAnsi" w:hAnsiTheme="minorHAnsi"/>
        </w:rPr>
      </w:pPr>
    </w:p>
    <w:p w:rsidR="00ED558F" w:rsidRPr="0026796A" w:rsidRDefault="00ED558F" w:rsidP="00ED558F">
      <w:pPr>
        <w:pStyle w:val="Prrafodelista"/>
        <w:numPr>
          <w:ilvl w:val="2"/>
          <w:numId w:val="23"/>
        </w:numPr>
        <w:tabs>
          <w:tab w:val="right" w:pos="1276"/>
        </w:tabs>
        <w:ind w:right="51"/>
        <w:jc w:val="both"/>
        <w:rPr>
          <w:rFonts w:asciiTheme="minorHAnsi" w:hAnsiTheme="minorHAnsi"/>
        </w:rPr>
      </w:pPr>
      <w:r w:rsidRPr="006D460B">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w:t>
      </w:r>
      <w:r w:rsidRPr="006D460B">
        <w:rPr>
          <w:rFonts w:asciiTheme="minorHAnsi" w:hAnsiTheme="minorHAnsi" w:cs="Arial"/>
        </w:rPr>
        <w:lastRenderedPageBreak/>
        <w:t>través de auditorías, visitas o inspecciones que se practiquen de conformidad con el artículo 78 de la Ley de Adquisiciones, Arrendamientos y Contratación de Servicios del Estado de Nuevo León y del 120 del Reglamento de la misma ley.</w:t>
      </w:r>
    </w:p>
    <w:p w:rsidR="0026796A" w:rsidRPr="0026796A" w:rsidRDefault="0026796A" w:rsidP="0026796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2F5742">
        <w:rPr>
          <w:rFonts w:asciiTheme="minorHAnsi" w:hAnsiTheme="minorHAnsi"/>
          <w:sz w:val="20"/>
        </w:rPr>
        <w:t>1</w:t>
      </w:r>
      <w:r w:rsidRPr="00E87248">
        <w:rPr>
          <w:rFonts w:asciiTheme="minorHAnsi" w:hAnsiTheme="minorHAnsi"/>
          <w:sz w:val="20"/>
        </w:rPr>
        <w:t xml:space="preserve"> de </w:t>
      </w:r>
      <w:proofErr w:type="gramStart"/>
      <w:r w:rsidR="001A1DAF">
        <w:rPr>
          <w:rFonts w:asciiTheme="minorHAnsi" w:hAnsiTheme="minorHAnsi"/>
          <w:sz w:val="20"/>
        </w:rPr>
        <w:t>Enero</w:t>
      </w:r>
      <w:proofErr w:type="gramEnd"/>
      <w:r w:rsidR="001A1DAF">
        <w:rPr>
          <w:rFonts w:asciiTheme="minorHAnsi" w:hAnsiTheme="minorHAnsi"/>
          <w:sz w:val="20"/>
        </w:rPr>
        <w:t xml:space="preserve"> del 2018</w:t>
      </w:r>
      <w:r w:rsidRPr="00E87248">
        <w:rPr>
          <w:rFonts w:asciiTheme="minorHAnsi" w:hAnsiTheme="minorHAnsi"/>
          <w:sz w:val="20"/>
        </w:rPr>
        <w:t xml:space="preserve"> al </w:t>
      </w:r>
      <w:r w:rsidR="002F5742">
        <w:rPr>
          <w:rFonts w:asciiTheme="minorHAnsi" w:hAnsiTheme="minorHAnsi"/>
          <w:sz w:val="20"/>
        </w:rPr>
        <w:t>3</w:t>
      </w:r>
      <w:r w:rsidR="00E170B3">
        <w:rPr>
          <w:rFonts w:asciiTheme="minorHAnsi" w:hAnsiTheme="minorHAnsi"/>
          <w:sz w:val="20"/>
        </w:rPr>
        <w:t>0</w:t>
      </w:r>
      <w:r w:rsidRPr="00E87248">
        <w:rPr>
          <w:rFonts w:asciiTheme="minorHAnsi" w:hAnsiTheme="minorHAnsi"/>
          <w:sz w:val="20"/>
        </w:rPr>
        <w:t xml:space="preserve"> de </w:t>
      </w:r>
      <w:r w:rsidR="00E170B3">
        <w:rPr>
          <w:rFonts w:asciiTheme="minorHAnsi" w:hAnsiTheme="minorHAnsi"/>
          <w:sz w:val="20"/>
        </w:rPr>
        <w:t>Septiembre</w:t>
      </w:r>
      <w:r w:rsidR="00C37BE0">
        <w:rPr>
          <w:rFonts w:asciiTheme="minorHAnsi" w:hAnsiTheme="minorHAnsi"/>
          <w:sz w:val="20"/>
        </w:rPr>
        <w:t xml:space="preserve"> del 201</w:t>
      </w:r>
      <w:r w:rsidR="001A1DAF">
        <w:rPr>
          <w:rFonts w:asciiTheme="minorHAnsi" w:hAnsiTheme="minorHAnsi"/>
          <w:sz w:val="20"/>
        </w:rPr>
        <w:t>8</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Pr>
          <w:rFonts w:asciiTheme="minorHAnsi" w:hAnsiTheme="minorHAnsi"/>
        </w:rPr>
        <w:t xml:space="preserve"> los siguientes domicilios</w:t>
      </w:r>
      <w:r w:rsidR="00203F50" w:rsidRPr="00AC310A">
        <w:rPr>
          <w:rFonts w:asciiTheme="minorHAnsi" w:hAnsiTheme="minorHAnsi"/>
        </w:rPr>
        <w:t>:</w:t>
      </w:r>
    </w:p>
    <w:p w:rsidR="00400603" w:rsidRPr="00AC310A" w:rsidRDefault="00400603" w:rsidP="00203F50">
      <w:pPr>
        <w:tabs>
          <w:tab w:val="right" w:pos="709"/>
        </w:tabs>
        <w:ind w:left="709" w:right="-1"/>
        <w:jc w:val="both"/>
        <w:rPr>
          <w:rFonts w:asciiTheme="minorHAnsi" w:hAnsiTheme="minorHAnsi"/>
        </w:rPr>
      </w:pPr>
    </w:p>
    <w:tbl>
      <w:tblPr>
        <w:tblW w:w="9214" w:type="dxa"/>
        <w:tblInd w:w="921" w:type="dxa"/>
        <w:tblCellMar>
          <w:left w:w="70" w:type="dxa"/>
          <w:right w:w="70" w:type="dxa"/>
        </w:tblCellMar>
        <w:tblLook w:val="04A0" w:firstRow="1" w:lastRow="0" w:firstColumn="1" w:lastColumn="0" w:noHBand="0" w:noVBand="1"/>
      </w:tblPr>
      <w:tblGrid>
        <w:gridCol w:w="374"/>
        <w:gridCol w:w="1610"/>
        <w:gridCol w:w="426"/>
        <w:gridCol w:w="1275"/>
        <w:gridCol w:w="5529"/>
      </w:tblGrid>
      <w:tr w:rsidR="00E87248" w:rsidRPr="00B1660C" w:rsidTr="007F700B">
        <w:trPr>
          <w:trHeight w:val="224"/>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OFICINAS</w:t>
            </w:r>
          </w:p>
        </w:tc>
      </w:tr>
      <w:tr w:rsidR="001458A1" w:rsidRPr="00B1660C" w:rsidTr="00B160FB">
        <w:trPr>
          <w:trHeight w:val="20"/>
        </w:trPr>
        <w:tc>
          <w:tcPr>
            <w:tcW w:w="374" w:type="dxa"/>
            <w:vMerge w:val="restart"/>
            <w:tcBorders>
              <w:top w:val="nil"/>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r w:rsidRPr="00B1660C">
              <w:rPr>
                <w:rFonts w:asciiTheme="minorHAnsi" w:hAnsiTheme="minorHAnsi" w:cs="Arial"/>
                <w:iCs/>
                <w:color w:val="000000"/>
                <w:sz w:val="14"/>
                <w:szCs w:val="14"/>
                <w:lang w:val="es-MX" w:eastAsia="es-MX"/>
              </w:rPr>
              <w:t>1</w:t>
            </w:r>
          </w:p>
        </w:tc>
        <w:tc>
          <w:tcPr>
            <w:tcW w:w="3311" w:type="dxa"/>
            <w:gridSpan w:val="3"/>
            <w:tcBorders>
              <w:top w:val="nil"/>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OFICINA CENTRAL</w:t>
            </w:r>
          </w:p>
        </w:tc>
        <w:tc>
          <w:tcPr>
            <w:tcW w:w="5529" w:type="dxa"/>
            <w:tcBorders>
              <w:top w:val="nil"/>
              <w:left w:val="nil"/>
              <w:bottom w:val="single" w:sz="4" w:space="0" w:color="auto"/>
              <w:right w:val="single" w:sz="4" w:space="0" w:color="auto"/>
            </w:tcBorders>
            <w:shd w:val="clear" w:color="auto" w:fill="auto"/>
            <w:vAlign w:val="center"/>
            <w:hideMark/>
          </w:tcPr>
          <w:p w:rsidR="001458A1" w:rsidRPr="00B1660C" w:rsidRDefault="001458A1" w:rsidP="00B160FB">
            <w:pPr>
              <w:rPr>
                <w:rFonts w:asciiTheme="minorHAnsi" w:hAnsiTheme="minorHAnsi" w:cs="Arial"/>
                <w:iCs/>
                <w:color w:val="000000"/>
                <w:sz w:val="14"/>
                <w:szCs w:val="14"/>
                <w:lang w:val="es-MX" w:eastAsia="es-MX"/>
              </w:rPr>
            </w:pPr>
            <w:r w:rsidRPr="00B1660C">
              <w:rPr>
                <w:rFonts w:asciiTheme="minorHAnsi" w:hAnsiTheme="minorHAnsi" w:cs="Arial"/>
                <w:bCs/>
                <w:iCs/>
                <w:color w:val="000000"/>
                <w:sz w:val="14"/>
                <w:szCs w:val="14"/>
                <w:lang w:eastAsia="es-MX"/>
              </w:rPr>
              <w:t xml:space="preserve">Matamoros No. 520 </w:t>
            </w:r>
            <w:proofErr w:type="spellStart"/>
            <w:r w:rsidRPr="00B1660C">
              <w:rPr>
                <w:rFonts w:asciiTheme="minorHAnsi" w:hAnsiTheme="minorHAnsi" w:cs="Arial"/>
                <w:bCs/>
                <w:iCs/>
                <w:color w:val="000000"/>
                <w:sz w:val="14"/>
                <w:szCs w:val="14"/>
                <w:lang w:eastAsia="es-MX"/>
              </w:rPr>
              <w:t>Ote</w:t>
            </w:r>
            <w:proofErr w:type="spellEnd"/>
            <w:r w:rsidRPr="00B1660C">
              <w:rPr>
                <w:rFonts w:asciiTheme="minorHAnsi" w:hAnsiTheme="minorHAnsi" w:cs="Arial"/>
                <w:bCs/>
                <w:iCs/>
                <w:color w:val="000000"/>
                <w:sz w:val="14"/>
                <w:szCs w:val="14"/>
                <w:lang w:eastAsia="es-MX"/>
              </w:rPr>
              <w:t>, Centro Monterrey, N.L.</w:t>
            </w:r>
          </w:p>
        </w:tc>
      </w:tr>
      <w:tr w:rsidR="001458A1" w:rsidRPr="00B1660C" w:rsidTr="001458A1">
        <w:trPr>
          <w:trHeight w:val="40"/>
        </w:trPr>
        <w:tc>
          <w:tcPr>
            <w:tcW w:w="374" w:type="dxa"/>
            <w:vMerge/>
            <w:tcBorders>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val="restart"/>
            <w:tcBorders>
              <w:top w:val="single" w:sz="4" w:space="0" w:color="auto"/>
              <w:left w:val="single" w:sz="4" w:space="0" w:color="auto"/>
              <w:right w:val="single" w:sz="4" w:space="0" w:color="auto"/>
            </w:tcBorders>
            <w:vAlign w:val="center"/>
          </w:tcPr>
          <w:p w:rsidR="001458A1" w:rsidRPr="007F700B" w:rsidRDefault="001458A1" w:rsidP="001458A1">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SUBSECRETARIA DE PREVENCIÓN Y CONTROL DE ENEFERMEDADES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7F700B" w:rsidRDefault="001458A1" w:rsidP="007F700B">
            <w:pPr>
              <w:rPr>
                <w:rFonts w:asciiTheme="minorHAnsi" w:hAnsiTheme="minorHAnsi" w:cs="Arial"/>
                <w:bCs/>
                <w:iCs/>
                <w:color w:val="000000"/>
                <w:sz w:val="14"/>
                <w:szCs w:val="14"/>
                <w:lang w:val="es-MX" w:eastAsia="es-MX"/>
              </w:rPr>
            </w:pPr>
            <w:r w:rsidRPr="007F700B">
              <w:rPr>
                <w:rFonts w:asciiTheme="minorHAnsi" w:hAnsiTheme="minorHAnsi" w:cs="Arial"/>
                <w:bCs/>
                <w:iCs/>
                <w:color w:val="000000"/>
                <w:sz w:val="14"/>
                <w:szCs w:val="14"/>
                <w:lang w:val="es-MX" w:eastAsia="es-MX"/>
              </w:rPr>
              <w:t>Parque Municipal Pipo</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B1660C" w:rsidRDefault="001458A1" w:rsidP="00893E81">
            <w:pPr>
              <w:jc w:val="both"/>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 xml:space="preserve">Central, Los </w:t>
            </w:r>
            <w:proofErr w:type="spellStart"/>
            <w:r w:rsidRPr="007F700B">
              <w:rPr>
                <w:rFonts w:asciiTheme="minorHAnsi" w:hAnsiTheme="minorHAnsi" w:cs="Arial"/>
                <w:iCs/>
                <w:color w:val="000000"/>
                <w:sz w:val="14"/>
                <w:szCs w:val="14"/>
                <w:lang w:val="es-MX" w:eastAsia="es-MX"/>
              </w:rPr>
              <w:t>Lermas</w:t>
            </w:r>
            <w:proofErr w:type="spellEnd"/>
            <w:r w:rsidRPr="007F700B">
              <w:rPr>
                <w:rFonts w:asciiTheme="minorHAnsi" w:hAnsiTheme="minorHAnsi" w:cs="Arial"/>
                <w:iCs/>
                <w:color w:val="000000"/>
                <w:sz w:val="14"/>
                <w:szCs w:val="14"/>
                <w:lang w:val="es-MX" w:eastAsia="es-MX"/>
              </w:rPr>
              <w:t>, Guadalupe, N.L.</w:t>
            </w:r>
          </w:p>
        </w:tc>
      </w:tr>
      <w:tr w:rsidR="001458A1" w:rsidRPr="00B1660C" w:rsidTr="001458A1">
        <w:trPr>
          <w:trHeight w:val="40"/>
        </w:trPr>
        <w:tc>
          <w:tcPr>
            <w:tcW w:w="374" w:type="dxa"/>
            <w:vMerge/>
            <w:tcBorders>
              <w:left w:val="single" w:sz="4" w:space="0" w:color="auto"/>
              <w:bottom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tcBorders>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7F700B">
            <w:pPr>
              <w:rPr>
                <w:rFonts w:asciiTheme="minorHAnsi" w:hAnsiTheme="minorHAnsi" w:cs="Arial"/>
                <w:bCs/>
                <w:iCs/>
                <w:color w:val="000000"/>
                <w:sz w:val="14"/>
                <w:szCs w:val="14"/>
                <w:lang w:val="es-MX" w:eastAsia="es-MX"/>
              </w:rPr>
            </w:pPr>
            <w:r>
              <w:rPr>
                <w:rFonts w:asciiTheme="minorHAnsi" w:hAnsiTheme="minorHAnsi" w:cs="Arial"/>
                <w:bCs/>
                <w:iCs/>
                <w:color w:val="000000"/>
                <w:sz w:val="14"/>
                <w:szCs w:val="14"/>
                <w:lang w:val="es-MX" w:eastAsia="es-MX"/>
              </w:rPr>
              <w:t>UNEME DEDICAM</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893E81">
            <w:pPr>
              <w:jc w:val="both"/>
              <w:rPr>
                <w:rFonts w:asciiTheme="minorHAnsi" w:hAnsiTheme="minorHAnsi" w:cs="Arial"/>
                <w:iCs/>
                <w:color w:val="000000"/>
                <w:sz w:val="14"/>
                <w:szCs w:val="14"/>
                <w:lang w:val="es-MX" w:eastAsia="es-MX"/>
              </w:rPr>
            </w:pPr>
            <w:r w:rsidRPr="00192488">
              <w:rPr>
                <w:rFonts w:asciiTheme="minorHAnsi" w:hAnsiTheme="minorHAnsi" w:cs="Arial"/>
                <w:iCs/>
                <w:color w:val="000000"/>
                <w:sz w:val="14"/>
                <w:szCs w:val="14"/>
                <w:lang w:val="en-US" w:eastAsia="es-MX"/>
              </w:rPr>
              <w:t xml:space="preserve">Ave. </w:t>
            </w:r>
            <w:proofErr w:type="spellStart"/>
            <w:r w:rsidRPr="00192488">
              <w:rPr>
                <w:rFonts w:asciiTheme="minorHAnsi" w:hAnsiTheme="minorHAnsi" w:cs="Arial"/>
                <w:iCs/>
                <w:color w:val="000000"/>
                <w:sz w:val="14"/>
                <w:szCs w:val="14"/>
                <w:lang w:val="en-US" w:eastAsia="es-MX"/>
              </w:rPr>
              <w:t>Morones</w:t>
            </w:r>
            <w:proofErr w:type="spellEnd"/>
            <w:r w:rsidRPr="00192488">
              <w:rPr>
                <w:rFonts w:asciiTheme="minorHAnsi" w:hAnsiTheme="minorHAnsi" w:cs="Arial"/>
                <w:iCs/>
                <w:color w:val="000000"/>
                <w:sz w:val="14"/>
                <w:szCs w:val="14"/>
                <w:lang w:val="en-US" w:eastAsia="es-MX"/>
              </w:rPr>
              <w:t xml:space="preserve"> Prieto, S/No. </w:t>
            </w:r>
            <w:r>
              <w:rPr>
                <w:rFonts w:asciiTheme="minorHAnsi" w:hAnsiTheme="minorHAnsi" w:cs="Arial"/>
                <w:iCs/>
                <w:color w:val="000000"/>
                <w:sz w:val="14"/>
                <w:szCs w:val="14"/>
                <w:lang w:val="es-MX" w:eastAsia="es-MX"/>
              </w:rPr>
              <w:t>Y Av. Azteca (esquina sur oriente), Guadalupe,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7F700B" w:rsidRDefault="00E87248" w:rsidP="00B160FB">
            <w:pPr>
              <w:rPr>
                <w:rFonts w:asciiTheme="minorHAnsi" w:hAnsiTheme="minorHAnsi" w:cs="Arial"/>
                <w:color w:val="000000"/>
                <w:sz w:val="14"/>
                <w:szCs w:val="14"/>
                <w:lang w:val="es-MX" w:eastAsia="es-MX"/>
              </w:rPr>
            </w:pPr>
            <w:r w:rsidRPr="007F700B">
              <w:rPr>
                <w:rFonts w:asciiTheme="minorHAnsi" w:hAnsiTheme="minorHAnsi" w:cs="Arial"/>
                <w:color w:val="000000"/>
                <w:sz w:val="14"/>
                <w:szCs w:val="14"/>
                <w:lang w:val="es-MX" w:eastAsia="es-MX"/>
              </w:rPr>
              <w:t>EDIFICO CANAVATI</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Zuazua 250 Sur, Centro </w:t>
            </w:r>
            <w:proofErr w:type="spellStart"/>
            <w:r w:rsidRPr="00B1660C">
              <w:rPr>
                <w:rFonts w:asciiTheme="minorHAnsi" w:hAnsiTheme="minorHAnsi" w:cs="Arial"/>
                <w:bCs/>
                <w:color w:val="000000"/>
                <w:sz w:val="14"/>
                <w:szCs w:val="14"/>
                <w:lang w:eastAsia="es-MX"/>
              </w:rPr>
              <w:t>Mty</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UNIDADES HOSPITALARIAS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METROPOLITANO “DR. BERNARDO SEPÚLVEDA”</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Adolfo López Mateos No. 4600, Col. Bosques del </w:t>
            </w:r>
            <w:proofErr w:type="spellStart"/>
            <w:r w:rsidRPr="00B1660C">
              <w:rPr>
                <w:rFonts w:asciiTheme="minorHAnsi" w:hAnsiTheme="minorHAnsi" w:cs="Arial"/>
                <w:bCs/>
                <w:color w:val="000000"/>
                <w:sz w:val="14"/>
                <w:szCs w:val="14"/>
                <w:lang w:eastAsia="es-MX"/>
              </w:rPr>
              <w:t>Nogalar</w:t>
            </w:r>
            <w:proofErr w:type="spellEnd"/>
            <w:r w:rsidRPr="00B1660C">
              <w:rPr>
                <w:rFonts w:asciiTheme="minorHAnsi" w:hAnsiTheme="minorHAnsi" w:cs="Arial"/>
                <w:bCs/>
                <w:color w:val="000000"/>
                <w:sz w:val="14"/>
                <w:szCs w:val="14"/>
                <w:lang w:eastAsia="es-MX"/>
              </w:rPr>
              <w:t>, San Nicolás de los Garza,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4</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E87248">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HOSPITAL REGIONAL </w:t>
            </w:r>
            <w:r w:rsidRPr="00B1660C">
              <w:rPr>
                <w:rFonts w:asciiTheme="minorHAnsi" w:hAnsiTheme="minorHAnsi" w:cs="Arial"/>
                <w:color w:val="000000"/>
                <w:sz w:val="14"/>
                <w:szCs w:val="14"/>
                <w:lang w:val="es-MX" w:eastAsia="es-MX"/>
              </w:rPr>
              <w:t>MATERNO INFANTIL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eastAsia="es-MX"/>
              </w:rPr>
              <w:t>Aldama No. 460 entre Independencia y 18 de Marzo, Colonia San Rafael en Guadalupe,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SABINAS,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Alberto Chapa No. 500, Sabinas </w:t>
            </w:r>
            <w:proofErr w:type="spellStart"/>
            <w:r w:rsidRPr="00B1660C">
              <w:rPr>
                <w:rFonts w:asciiTheme="minorHAnsi" w:hAnsiTheme="minorHAnsi" w:cs="Arial"/>
                <w:bCs/>
                <w:color w:val="000000"/>
                <w:sz w:val="14"/>
                <w:szCs w:val="14"/>
                <w:lang w:eastAsia="es-MX"/>
              </w:rPr>
              <w:t>Hgo</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GALEANA,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Carretera a Galeana-Linares, Km. 1, Galeana, N.L., C.P. 67850</w:t>
            </w:r>
          </w:p>
        </w:tc>
      </w:tr>
      <w:tr w:rsidR="00E87248" w:rsidRPr="00B1660C" w:rsidTr="00E87248">
        <w:trPr>
          <w:trHeight w:val="54"/>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CERRALVO,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Dr.  Cornelio González Ramos No. 400, libramiento Carretera Monterrey-Miguel Alemán, </w:t>
            </w:r>
            <w:proofErr w:type="spellStart"/>
            <w:r w:rsidRPr="00B1660C">
              <w:rPr>
                <w:rFonts w:asciiTheme="minorHAnsi" w:hAnsiTheme="minorHAnsi" w:cs="Arial"/>
                <w:bCs/>
                <w:color w:val="000000"/>
                <w:sz w:val="14"/>
                <w:szCs w:val="14"/>
                <w:lang w:eastAsia="es-MX"/>
              </w:rPr>
              <w:t>Cerralvo</w:t>
            </w:r>
            <w:proofErr w:type="spellEnd"/>
            <w:r w:rsidRPr="00B1660C">
              <w:rPr>
                <w:rFonts w:asciiTheme="minorHAnsi" w:hAnsiTheme="minorHAnsi" w:cs="Arial"/>
                <w:bCs/>
                <w:color w:val="000000"/>
                <w:sz w:val="14"/>
                <w:szCs w:val="14"/>
                <w:lang w:eastAsia="es-MX"/>
              </w:rPr>
              <w:t>,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8</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DR. ARROYO,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Padre Severiano Martínez S/N, Dr. Arroyo, N.L., C.P. 67900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9</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MONTEMORELOS,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Amel</w:t>
            </w:r>
            <w:proofErr w:type="spellEnd"/>
            <w:r w:rsidRPr="00B1660C">
              <w:rPr>
                <w:rFonts w:asciiTheme="minorHAnsi" w:hAnsiTheme="minorHAnsi" w:cs="Arial"/>
                <w:bCs/>
                <w:color w:val="000000"/>
                <w:sz w:val="14"/>
                <w:szCs w:val="14"/>
                <w:lang w:eastAsia="es-MX"/>
              </w:rPr>
              <w:t xml:space="preserve"> </w:t>
            </w:r>
            <w:proofErr w:type="spellStart"/>
            <w:r w:rsidRPr="00B1660C">
              <w:rPr>
                <w:rFonts w:asciiTheme="minorHAnsi" w:hAnsiTheme="minorHAnsi" w:cs="Arial"/>
                <w:bCs/>
                <w:color w:val="000000"/>
                <w:sz w:val="14"/>
                <w:szCs w:val="14"/>
                <w:lang w:eastAsia="es-MX"/>
              </w:rPr>
              <w:t>Barocio</w:t>
            </w:r>
            <w:proofErr w:type="spellEnd"/>
            <w:r w:rsidRPr="00B1660C">
              <w:rPr>
                <w:rFonts w:asciiTheme="minorHAnsi" w:hAnsiTheme="minorHAnsi" w:cs="Arial"/>
                <w:bCs/>
                <w:color w:val="000000"/>
                <w:sz w:val="14"/>
                <w:szCs w:val="14"/>
                <w:lang w:eastAsia="es-MX"/>
              </w:rPr>
              <w:t xml:space="preserve"> y Panamá, Barrio Zaragoza, Montemorelos,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10</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LINARES,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w:t>
            </w:r>
            <w:proofErr w:type="spellStart"/>
            <w:r w:rsidRPr="00B1660C">
              <w:rPr>
                <w:rFonts w:asciiTheme="minorHAnsi" w:hAnsiTheme="minorHAnsi" w:cs="Arial"/>
                <w:bCs/>
                <w:color w:val="000000"/>
                <w:sz w:val="14"/>
                <w:szCs w:val="14"/>
                <w:lang w:eastAsia="es-MX"/>
              </w:rPr>
              <w:t>Alamo</w:t>
            </w:r>
            <w:proofErr w:type="spellEnd"/>
            <w:r w:rsidRPr="00B1660C">
              <w:rPr>
                <w:rFonts w:asciiTheme="minorHAnsi" w:hAnsiTheme="minorHAnsi" w:cs="Arial"/>
                <w:bCs/>
                <w:color w:val="000000"/>
                <w:sz w:val="14"/>
                <w:szCs w:val="14"/>
                <w:lang w:eastAsia="es-MX"/>
              </w:rPr>
              <w:t xml:space="preserve"> y Naranjo S/N, Col. </w:t>
            </w:r>
            <w:proofErr w:type="spellStart"/>
            <w:r w:rsidRPr="00B1660C">
              <w:rPr>
                <w:rFonts w:asciiTheme="minorHAnsi" w:hAnsiTheme="minorHAnsi" w:cs="Arial"/>
                <w:bCs/>
                <w:color w:val="000000"/>
                <w:sz w:val="14"/>
                <w:szCs w:val="14"/>
                <w:lang w:eastAsia="es-MX"/>
              </w:rPr>
              <w:t>Provileón</w:t>
            </w:r>
            <w:proofErr w:type="spellEnd"/>
            <w:r w:rsidRPr="00B1660C">
              <w:rPr>
                <w:rFonts w:asciiTheme="minorHAnsi" w:hAnsiTheme="minorHAnsi" w:cs="Arial"/>
                <w:bCs/>
                <w:color w:val="000000"/>
                <w:sz w:val="14"/>
                <w:szCs w:val="14"/>
                <w:lang w:eastAsia="es-MX"/>
              </w:rPr>
              <w:t xml:space="preserve"> Linares,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11</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UNEME PEDIATRICA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Isabel la Católica No. 110, </w:t>
            </w:r>
            <w:proofErr w:type="spellStart"/>
            <w:r w:rsidRPr="00B1660C">
              <w:rPr>
                <w:rFonts w:asciiTheme="minorHAnsi" w:hAnsiTheme="minorHAnsi" w:cs="Arial"/>
                <w:bCs/>
                <w:color w:val="000000"/>
                <w:sz w:val="14"/>
                <w:szCs w:val="14"/>
                <w:lang w:eastAsia="es-MX"/>
              </w:rPr>
              <w:t>Fracc</w:t>
            </w:r>
            <w:proofErr w:type="spellEnd"/>
            <w:r w:rsidRPr="00B1660C">
              <w:rPr>
                <w:rFonts w:asciiTheme="minorHAnsi" w:hAnsiTheme="minorHAnsi" w:cs="Arial"/>
                <w:bCs/>
                <w:color w:val="000000"/>
                <w:sz w:val="14"/>
                <w:szCs w:val="14"/>
                <w:lang w:eastAsia="es-MX"/>
              </w:rPr>
              <w:t>. Centro, Monterrey, N.L., C.P. 64720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12</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UNIDAD DE REHABILITACIÓN PSIQUIÁTRICA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Capitán Mariano Azueta No. 680, Col. Buenos Aires,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CENTRO DE ESPECIALIDADES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F67C22">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w:t>
            </w:r>
            <w:r w:rsidR="00F67C22">
              <w:rPr>
                <w:rFonts w:asciiTheme="minorHAnsi" w:hAnsiTheme="minorHAnsi" w:cs="Arial"/>
                <w:color w:val="000000"/>
                <w:sz w:val="14"/>
                <w:szCs w:val="14"/>
                <w:lang w:val="es-MX" w:eastAsia="es-MX"/>
              </w:rPr>
              <w:t>3</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CENTRO DE ESPECIALIDADES DENTALES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Baja California No. 356, Colonia Independencia, Monterrey,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14</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LABORATORIO ESTATAL DE SALUD PÚBLICA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Serafín Peña No. 2211, Colonia Valles de la Silla, Guadalupe,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15</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C35B14">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TRANSFUSIÓN SANGUINEA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Hermosillo No. 3363, Colonia Mitras Centro, Monterrey, Nuevo León.</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16</w:t>
            </w:r>
          </w:p>
        </w:tc>
        <w:tc>
          <w:tcPr>
            <w:tcW w:w="3311" w:type="dxa"/>
            <w:gridSpan w:val="3"/>
            <w:tcBorders>
              <w:top w:val="nil"/>
              <w:left w:val="single" w:sz="4" w:space="0" w:color="auto"/>
              <w:bottom w:val="nil"/>
              <w:right w:val="single" w:sz="4" w:space="0" w:color="auto"/>
            </w:tcBorders>
          </w:tcPr>
          <w:p w:rsidR="00E87248" w:rsidRPr="00B1660C" w:rsidRDefault="003919EF" w:rsidP="003919EF">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CENTRO DE REHABILITACIÓ </w:t>
            </w:r>
            <w:r w:rsidR="00E87248" w:rsidRPr="00B1660C">
              <w:rPr>
                <w:rFonts w:asciiTheme="minorHAnsi" w:hAnsiTheme="minorHAnsi" w:cs="Arial"/>
                <w:color w:val="000000"/>
                <w:sz w:val="14"/>
                <w:szCs w:val="14"/>
                <w:lang w:val="es-MX" w:eastAsia="es-MX"/>
              </w:rPr>
              <w:t>FÍSICA Y ORTOPEDIA</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Lázaro Cárdenas No. 750, Col Vivienda Popular, Guadalupe,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JURISDICCIONES</w:t>
            </w:r>
          </w:p>
        </w:tc>
      </w:tr>
      <w:tr w:rsidR="00E87248" w:rsidRPr="00B1660C" w:rsidTr="00E87248">
        <w:trPr>
          <w:trHeight w:val="40"/>
        </w:trPr>
        <w:tc>
          <w:tcPr>
            <w:tcW w:w="374" w:type="dxa"/>
            <w:tcBorders>
              <w:top w:val="single" w:sz="8"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17</w:t>
            </w:r>
          </w:p>
        </w:tc>
        <w:tc>
          <w:tcPr>
            <w:tcW w:w="1610" w:type="dxa"/>
            <w:tcBorders>
              <w:top w:val="single" w:sz="8" w:space="0" w:color="auto"/>
              <w:left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No.1</w:t>
            </w:r>
          </w:p>
        </w:tc>
        <w:tc>
          <w:tcPr>
            <w:tcW w:w="1701" w:type="dxa"/>
            <w:gridSpan w:val="2"/>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Clínica Tierra y Libertad</w:t>
            </w:r>
          </w:p>
        </w:tc>
        <w:tc>
          <w:tcPr>
            <w:tcW w:w="5529" w:type="dxa"/>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Rodrigo Gómez y Almazán, Col. Tierra y Liberad. Monterrey, N.L.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single" w:sz="4" w:space="0" w:color="auto"/>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C.S. Nueva Morelos</w:t>
            </w:r>
          </w:p>
        </w:tc>
        <w:tc>
          <w:tcPr>
            <w:tcW w:w="5529" w:type="dxa"/>
            <w:tcBorders>
              <w:top w:val="single" w:sz="4" w:space="0" w:color="auto"/>
              <w:left w:val="nil"/>
              <w:bottom w:val="single" w:sz="4" w:space="0" w:color="auto"/>
              <w:right w:val="single" w:sz="4" w:space="0" w:color="auto"/>
            </w:tcBorders>
            <w:shd w:val="clear" w:color="auto" w:fill="auto"/>
            <w:vAlign w:val="center"/>
          </w:tcPr>
          <w:p w:rsidR="00400603"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Nueva Morelos Esq. </w:t>
            </w:r>
            <w:r w:rsidR="00C52130">
              <w:rPr>
                <w:rFonts w:asciiTheme="minorHAnsi" w:hAnsiTheme="minorHAnsi"/>
                <w:bCs/>
                <w:color w:val="000000"/>
                <w:sz w:val="14"/>
                <w:szCs w:val="14"/>
                <w:lang w:eastAsia="es-MX"/>
              </w:rPr>
              <w:t>Ave Fidel Velá</w:t>
            </w:r>
            <w:r>
              <w:rPr>
                <w:rFonts w:asciiTheme="minorHAnsi" w:hAnsiTheme="minorHAnsi"/>
                <w:bCs/>
                <w:color w:val="000000"/>
                <w:sz w:val="14"/>
                <w:szCs w:val="14"/>
                <w:lang w:eastAsia="es-MX"/>
              </w:rPr>
              <w:t>zquez, Colonia Nueva Morelos, Monterrey, N. 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single" w:sz="4" w:space="0" w:color="auto"/>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C.S. Francisco </w:t>
            </w:r>
            <w:proofErr w:type="spellStart"/>
            <w:r>
              <w:rPr>
                <w:rFonts w:asciiTheme="minorHAnsi" w:hAnsiTheme="minorHAnsi"/>
                <w:bCs/>
                <w:color w:val="000000"/>
                <w:sz w:val="14"/>
                <w:szCs w:val="14"/>
                <w:lang w:eastAsia="es-MX"/>
              </w:rPr>
              <w:t>Filla</w:t>
            </w:r>
            <w:proofErr w:type="spellEnd"/>
          </w:p>
        </w:tc>
        <w:tc>
          <w:tcPr>
            <w:tcW w:w="5529" w:type="dxa"/>
            <w:tcBorders>
              <w:top w:val="single" w:sz="4" w:space="0" w:color="auto"/>
              <w:left w:val="nil"/>
              <w:bottom w:val="single" w:sz="4" w:space="0" w:color="auto"/>
              <w:right w:val="single" w:sz="4" w:space="0" w:color="auto"/>
            </w:tcBorders>
            <w:shd w:val="clear" w:color="auto" w:fill="auto"/>
            <w:vAlign w:val="center"/>
          </w:tcPr>
          <w:p w:rsidR="00400603" w:rsidRPr="00B1660C"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Juan </w:t>
            </w:r>
            <w:proofErr w:type="spellStart"/>
            <w:r>
              <w:rPr>
                <w:rFonts w:asciiTheme="minorHAnsi" w:hAnsiTheme="minorHAnsi"/>
                <w:bCs/>
                <w:color w:val="000000"/>
                <w:sz w:val="14"/>
                <w:szCs w:val="14"/>
                <w:lang w:eastAsia="es-MX"/>
              </w:rPr>
              <w:t>Dosal</w:t>
            </w:r>
            <w:proofErr w:type="spellEnd"/>
            <w:r>
              <w:rPr>
                <w:rFonts w:asciiTheme="minorHAnsi" w:hAnsiTheme="minorHAnsi"/>
                <w:bCs/>
                <w:color w:val="000000"/>
                <w:sz w:val="14"/>
                <w:szCs w:val="14"/>
                <w:lang w:eastAsia="es-MX"/>
              </w:rPr>
              <w:t xml:space="preserve"> No. 204 Col. Francisco Villa, Monterrey, N. 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18</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400603"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Fél</w:t>
            </w:r>
            <w:r w:rsidR="00C52130">
              <w:rPr>
                <w:rFonts w:asciiTheme="minorHAnsi" w:hAnsiTheme="minorHAnsi"/>
                <w:bCs/>
                <w:color w:val="000000"/>
                <w:sz w:val="14"/>
                <w:szCs w:val="14"/>
                <w:lang w:eastAsia="es-MX"/>
              </w:rPr>
              <w:t>ix U. Gómez No. 1700 y Rafael Ná</w:t>
            </w:r>
            <w:r w:rsidRPr="00B1660C">
              <w:rPr>
                <w:rFonts w:asciiTheme="minorHAnsi" w:hAnsiTheme="minorHAnsi"/>
                <w:bCs/>
                <w:color w:val="000000"/>
                <w:sz w:val="14"/>
                <w:szCs w:val="14"/>
                <w:lang w:eastAsia="es-MX"/>
              </w:rPr>
              <w:t>jera, Colonia Terminal, Monterrey, N.L.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single" w:sz="4" w:space="0" w:color="auto"/>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CAPA San </w:t>
            </w:r>
            <w:proofErr w:type="spellStart"/>
            <w:r>
              <w:rPr>
                <w:rFonts w:asciiTheme="minorHAnsi" w:hAnsiTheme="minorHAnsi"/>
                <w:bCs/>
                <w:color w:val="000000"/>
                <w:sz w:val="14"/>
                <w:szCs w:val="14"/>
                <w:lang w:eastAsia="es-MX"/>
              </w:rPr>
              <w:t>Nicolas</w:t>
            </w:r>
            <w:proofErr w:type="spellEnd"/>
            <w:r>
              <w:rPr>
                <w:rFonts w:asciiTheme="minorHAnsi" w:hAnsiTheme="minorHAnsi"/>
                <w:bCs/>
                <w:color w:val="000000"/>
                <w:sz w:val="14"/>
                <w:szCs w:val="14"/>
                <w:lang w:eastAsia="es-MX"/>
              </w:rPr>
              <w:t>/C.S. Carmen Romano</w:t>
            </w:r>
          </w:p>
        </w:tc>
        <w:tc>
          <w:tcPr>
            <w:tcW w:w="5529" w:type="dxa"/>
            <w:tcBorders>
              <w:top w:val="single" w:sz="4" w:space="0" w:color="auto"/>
              <w:left w:val="nil"/>
              <w:bottom w:val="single" w:sz="4" w:space="0" w:color="auto"/>
              <w:right w:val="single" w:sz="4" w:space="0" w:color="auto"/>
            </w:tcBorders>
            <w:shd w:val="clear" w:color="auto" w:fill="auto"/>
            <w:vAlign w:val="center"/>
          </w:tcPr>
          <w:p w:rsidR="00400603"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Berlín S/N, Col. El Refugio, San Nicolás de los Garza, Nuevo León</w:t>
            </w:r>
          </w:p>
          <w:p w:rsidR="00400603" w:rsidRPr="00B1660C" w:rsidRDefault="00400603"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Finlandeses No. 728, Colonia Carmen Romano, San Nicolás de los Garza, Nuevo León</w:t>
            </w:r>
          </w:p>
        </w:tc>
      </w:tr>
      <w:tr w:rsidR="00E87248" w:rsidRPr="00B1660C" w:rsidTr="00E87248">
        <w:trPr>
          <w:trHeight w:val="20"/>
        </w:trPr>
        <w:tc>
          <w:tcPr>
            <w:tcW w:w="374" w:type="dxa"/>
            <w:vMerge w:val="restart"/>
            <w:tcBorders>
              <w:top w:val="single" w:sz="4" w:space="0" w:color="auto"/>
              <w:left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19</w:t>
            </w:r>
          </w:p>
        </w:tc>
        <w:tc>
          <w:tcPr>
            <w:tcW w:w="1610" w:type="dxa"/>
            <w:vMerge w:val="restart"/>
            <w:tcBorders>
              <w:top w:val="single" w:sz="4" w:space="0" w:color="auto"/>
              <w:left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Agustín Lara No. 106 Col. Buenos Aires, Monterrey, Nuevo León</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América 2</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María de Jesús </w:t>
            </w:r>
            <w:proofErr w:type="spellStart"/>
            <w:r>
              <w:rPr>
                <w:rFonts w:asciiTheme="minorHAnsi" w:hAnsiTheme="minorHAnsi"/>
                <w:bCs/>
                <w:color w:val="000000"/>
                <w:sz w:val="14"/>
                <w:szCs w:val="14"/>
                <w:lang w:eastAsia="es-MX"/>
              </w:rPr>
              <w:t>Dosamantes</w:t>
            </w:r>
            <w:proofErr w:type="spellEnd"/>
            <w:r>
              <w:rPr>
                <w:rFonts w:asciiTheme="minorHAnsi" w:hAnsiTheme="minorHAnsi"/>
                <w:bCs/>
                <w:color w:val="000000"/>
                <w:sz w:val="14"/>
                <w:szCs w:val="14"/>
                <w:lang w:eastAsia="es-MX"/>
              </w:rPr>
              <w:t xml:space="preserve"> No. 803, Col. América 2, Monterrey, N. L.</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CAPA San Pedro</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Palomo Esq</w:t>
            </w:r>
            <w:r w:rsidR="00C52130">
              <w:rPr>
                <w:rFonts w:asciiTheme="minorHAnsi" w:hAnsiTheme="minorHAnsi"/>
                <w:bCs/>
                <w:color w:val="000000"/>
                <w:sz w:val="14"/>
                <w:szCs w:val="14"/>
                <w:lang w:eastAsia="es-MX"/>
              </w:rPr>
              <w:t>.</w:t>
            </w:r>
            <w:r>
              <w:rPr>
                <w:rFonts w:asciiTheme="minorHAnsi" w:hAnsiTheme="minorHAnsi"/>
                <w:bCs/>
                <w:color w:val="000000"/>
                <w:sz w:val="14"/>
                <w:szCs w:val="14"/>
                <w:lang w:eastAsia="es-MX"/>
              </w:rPr>
              <w:t xml:space="preserve"> Uranio, Col. San Pedro 400, San Pedro Garza García, N.L</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CAPA Santa Catarina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Mariano Jiménez S/N, Col. Hacienda de Santa Catarina, Santa Catarina, N.L.</w:t>
            </w:r>
          </w:p>
        </w:tc>
      </w:tr>
      <w:tr w:rsidR="00687840"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687840" w:rsidRPr="00B1660C" w:rsidRDefault="00687840"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687840" w:rsidRPr="00B1660C" w:rsidRDefault="00687840"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Capa </w:t>
            </w:r>
            <w:proofErr w:type="spellStart"/>
            <w:r>
              <w:rPr>
                <w:rFonts w:asciiTheme="minorHAnsi" w:hAnsiTheme="minorHAnsi"/>
                <w:bCs/>
                <w:color w:val="000000"/>
                <w:sz w:val="14"/>
                <w:szCs w:val="14"/>
                <w:lang w:eastAsia="es-MX"/>
              </w:rPr>
              <w:t>Estanzuela</w:t>
            </w:r>
            <w:proofErr w:type="spellEnd"/>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Tesorería S/N entre Asistencia y Congreso, Col Nueva </w:t>
            </w:r>
            <w:proofErr w:type="spellStart"/>
            <w:r>
              <w:rPr>
                <w:rFonts w:asciiTheme="minorHAnsi" w:hAnsiTheme="minorHAnsi"/>
                <w:bCs/>
                <w:color w:val="000000"/>
                <w:sz w:val="14"/>
                <w:szCs w:val="14"/>
                <w:lang w:eastAsia="es-MX"/>
              </w:rPr>
              <w:t>Estanzuela</w:t>
            </w:r>
            <w:proofErr w:type="spellEnd"/>
            <w:r>
              <w:rPr>
                <w:rFonts w:asciiTheme="minorHAnsi" w:hAnsiTheme="minorHAnsi"/>
                <w:bCs/>
                <w:color w:val="000000"/>
                <w:sz w:val="14"/>
                <w:szCs w:val="14"/>
                <w:lang w:eastAsia="es-MX"/>
              </w:rPr>
              <w:t>, Monterrey, N. L.</w:t>
            </w:r>
          </w:p>
        </w:tc>
      </w:tr>
      <w:tr w:rsidR="00687840"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687840" w:rsidRPr="00B1660C" w:rsidRDefault="00687840"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687840" w:rsidRPr="00B1660C" w:rsidRDefault="00687840"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Capa García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San Luis S/N entre Santa Catarina y Río Salado, Col. Colinas del Río, García, N. L.</w:t>
            </w:r>
          </w:p>
        </w:tc>
      </w:tr>
      <w:tr w:rsidR="00687840"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687840" w:rsidRPr="00B1660C" w:rsidRDefault="00687840"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687840" w:rsidRPr="00B1660C" w:rsidRDefault="00687840"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El Fraile</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687840" w:rsidRPr="00B1660C" w:rsidRDefault="00076F6D"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Jos</w:t>
            </w:r>
            <w:r w:rsidR="00C52130">
              <w:rPr>
                <w:rFonts w:asciiTheme="minorHAnsi" w:hAnsiTheme="minorHAnsi"/>
                <w:bCs/>
                <w:color w:val="000000"/>
                <w:sz w:val="14"/>
                <w:szCs w:val="14"/>
                <w:lang w:eastAsia="es-MX"/>
              </w:rPr>
              <w:t>é Martí</w:t>
            </w:r>
            <w:r>
              <w:rPr>
                <w:rFonts w:asciiTheme="minorHAnsi" w:hAnsiTheme="minorHAnsi"/>
                <w:bCs/>
                <w:color w:val="000000"/>
                <w:sz w:val="14"/>
                <w:szCs w:val="14"/>
                <w:lang w:eastAsia="es-MX"/>
              </w:rPr>
              <w:t xml:space="preserve"> No. </w:t>
            </w:r>
            <w:r w:rsidR="00C52130">
              <w:rPr>
                <w:rFonts w:asciiTheme="minorHAnsi" w:hAnsiTheme="minorHAnsi"/>
                <w:bCs/>
                <w:color w:val="000000"/>
                <w:sz w:val="14"/>
                <w:szCs w:val="14"/>
                <w:lang w:eastAsia="es-MX"/>
              </w:rPr>
              <w:t>201, Col. Nuevo Amanecer, García, N. L.</w:t>
            </w:r>
          </w:p>
        </w:tc>
      </w:tr>
      <w:tr w:rsidR="00400603"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400603" w:rsidRPr="00B1660C" w:rsidRDefault="00400603"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Las Palmas</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C52130"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Las Palmas No. 401, Col. Las Palmas, García, N. L.</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Arturo B. de la Garza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Elvira Rentería No. 900, Col. Arturo B. de la Garza,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Fama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San Francisco # 169 Col. La Fama Santa Catarina, N.L.</w:t>
            </w:r>
          </w:p>
        </w:tc>
      </w:tr>
      <w:tr w:rsidR="00E87248" w:rsidRPr="00B1660C" w:rsidTr="00E87248">
        <w:trPr>
          <w:trHeight w:val="20"/>
        </w:trPr>
        <w:tc>
          <w:tcPr>
            <w:tcW w:w="374" w:type="dxa"/>
            <w:vMerge/>
            <w:tcBorders>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Pio X</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Privada Moctezuma S/N, Col. Pio X, Monterrey, N.L.</w:t>
            </w:r>
          </w:p>
        </w:tc>
      </w:tr>
      <w:tr w:rsidR="00E87248" w:rsidRPr="00B1660C" w:rsidTr="000B78CF">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20</w:t>
            </w:r>
          </w:p>
        </w:tc>
        <w:tc>
          <w:tcPr>
            <w:tcW w:w="1610" w:type="dxa"/>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JURISDICCIÓN No.4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tcPr>
          <w:p w:rsidR="00E87248" w:rsidRPr="00B1660C" w:rsidRDefault="003C3852" w:rsidP="00B160FB">
            <w:pPr>
              <w:jc w:val="both"/>
              <w:rPr>
                <w:rFonts w:asciiTheme="minorHAnsi" w:hAnsiTheme="minorHAnsi"/>
                <w:bCs/>
                <w:color w:val="000000"/>
                <w:sz w:val="14"/>
                <w:szCs w:val="14"/>
                <w:lang w:eastAsia="es-MX"/>
              </w:rPr>
            </w:pPr>
            <w:r>
              <w:rPr>
                <w:rFonts w:asciiTheme="minorHAnsi" w:hAnsiTheme="minorHAnsi"/>
                <w:bCs/>
                <w:color w:val="000000"/>
                <w:sz w:val="14"/>
                <w:szCs w:val="14"/>
                <w:lang w:eastAsia="es-MX"/>
              </w:rPr>
              <w:t>Constituyentes de Nuevo León #120, Colonia Álamos de Corregidora, Guadalupe, N.L.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Default="00400603" w:rsidP="00B160FB">
            <w:pPr>
              <w:jc w:val="center"/>
              <w:rPr>
                <w:rFonts w:asciiTheme="minorHAnsi" w:hAnsiTheme="minorHAnsi"/>
                <w:bCs/>
                <w:color w:val="000000"/>
                <w:sz w:val="14"/>
                <w:szCs w:val="14"/>
                <w:lang w:eastAsia="es-MX"/>
              </w:rPr>
            </w:pPr>
          </w:p>
        </w:tc>
        <w:tc>
          <w:tcPr>
            <w:tcW w:w="1610" w:type="dxa"/>
            <w:tcBorders>
              <w:top w:val="single" w:sz="4" w:space="0" w:color="auto"/>
              <w:left w:val="single" w:sz="4" w:space="0" w:color="auto"/>
              <w:right w:val="single" w:sz="4" w:space="0" w:color="auto"/>
            </w:tcBorders>
            <w:shd w:val="clear" w:color="000000" w:fill="FFFFFF"/>
            <w:vAlign w:val="center"/>
          </w:tcPr>
          <w:p w:rsidR="00400603" w:rsidRPr="00B1660C" w:rsidRDefault="00400603" w:rsidP="00B160FB">
            <w:pPr>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Almacén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4594F"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Avenida 20 de Noviembre, No. 720, Col. 20 de Noviembre, Guadalupe, N. L.</w:t>
            </w:r>
          </w:p>
        </w:tc>
      </w:tr>
      <w:tr w:rsidR="00400603"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Default="00400603" w:rsidP="00B160FB">
            <w:pPr>
              <w:jc w:val="center"/>
              <w:rPr>
                <w:rFonts w:asciiTheme="minorHAnsi" w:hAnsiTheme="minorHAnsi"/>
                <w:bCs/>
                <w:color w:val="000000"/>
                <w:sz w:val="14"/>
                <w:szCs w:val="14"/>
                <w:lang w:eastAsia="es-MX"/>
              </w:rPr>
            </w:pPr>
          </w:p>
        </w:tc>
        <w:tc>
          <w:tcPr>
            <w:tcW w:w="1610" w:type="dxa"/>
            <w:tcBorders>
              <w:top w:val="single" w:sz="4" w:space="0" w:color="auto"/>
              <w:left w:val="single" w:sz="4" w:space="0" w:color="auto"/>
              <w:right w:val="single" w:sz="4" w:space="0" w:color="auto"/>
            </w:tcBorders>
            <w:shd w:val="clear" w:color="000000" w:fill="FFFFFF"/>
            <w:vAlign w:val="center"/>
          </w:tcPr>
          <w:p w:rsidR="00400603" w:rsidRPr="00B1660C" w:rsidRDefault="00400603" w:rsidP="00B160FB">
            <w:pPr>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400603"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C.S. Insurgentes</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400603" w:rsidRPr="00B1660C" w:rsidRDefault="0004594F" w:rsidP="00B160FB">
            <w:pPr>
              <w:rPr>
                <w:rFonts w:asciiTheme="minorHAnsi" w:hAnsiTheme="minorHAnsi"/>
                <w:bCs/>
                <w:color w:val="000000"/>
                <w:sz w:val="14"/>
                <w:szCs w:val="14"/>
                <w:lang w:eastAsia="es-MX"/>
              </w:rPr>
            </w:pPr>
            <w:r>
              <w:rPr>
                <w:rFonts w:asciiTheme="minorHAnsi" w:hAnsiTheme="minorHAnsi"/>
                <w:bCs/>
                <w:color w:val="000000"/>
                <w:sz w:val="14"/>
                <w:szCs w:val="14"/>
                <w:lang w:eastAsia="es-MX"/>
              </w:rPr>
              <w:t>Insurgentes Mexicanos No. 100, Col. Insurgentes, Guadalupe, N. L.</w:t>
            </w:r>
          </w:p>
        </w:tc>
      </w:tr>
      <w:tr w:rsidR="00E87248" w:rsidRPr="00B1660C" w:rsidTr="00E87248">
        <w:trPr>
          <w:trHeight w:val="20"/>
        </w:trPr>
        <w:tc>
          <w:tcPr>
            <w:tcW w:w="3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F67C22" w:rsidP="00B160FB">
            <w:pPr>
              <w:jc w:val="center"/>
              <w:rPr>
                <w:rFonts w:asciiTheme="minorHAnsi" w:hAnsiTheme="minorHAnsi"/>
                <w:bCs/>
                <w:color w:val="000000"/>
                <w:sz w:val="14"/>
                <w:szCs w:val="14"/>
                <w:lang w:eastAsia="es-MX"/>
              </w:rPr>
            </w:pPr>
            <w:r>
              <w:rPr>
                <w:rFonts w:asciiTheme="minorHAnsi" w:hAnsiTheme="minorHAnsi"/>
                <w:bCs/>
                <w:color w:val="000000"/>
                <w:sz w:val="14"/>
                <w:szCs w:val="14"/>
                <w:lang w:eastAsia="es-MX"/>
              </w:rPr>
              <w:t>21</w:t>
            </w:r>
          </w:p>
        </w:tc>
        <w:tc>
          <w:tcPr>
            <w:tcW w:w="1610" w:type="dxa"/>
            <w:vMerge w:val="restart"/>
            <w:tcBorders>
              <w:top w:val="single" w:sz="4" w:space="0" w:color="auto"/>
              <w:left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Alberto Chapa No. 550, Col. Bella Vista, Sabinas Hidalgo, Nuevo León</w:t>
            </w:r>
          </w:p>
        </w:tc>
      </w:tr>
      <w:tr w:rsidR="00E87248" w:rsidRPr="00B1660C" w:rsidTr="00E87248">
        <w:trPr>
          <w:trHeight w:val="20"/>
        </w:trPr>
        <w:tc>
          <w:tcPr>
            <w:tcW w:w="3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bCs/>
                <w:color w:val="000000"/>
                <w:sz w:val="14"/>
                <w:szCs w:val="14"/>
                <w:lang w:val="es-MX"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rPr>
                <w:rFonts w:asciiTheme="minorHAnsi" w:hAnsiTheme="minorHAnsi" w:cs="Arial"/>
                <w:bCs/>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val="en-US" w:eastAsia="es-MX"/>
              </w:rPr>
            </w:pPr>
            <w:r w:rsidRPr="00B1660C">
              <w:rPr>
                <w:rFonts w:asciiTheme="minorHAnsi" w:hAnsiTheme="minorHAnsi"/>
                <w:bCs/>
                <w:color w:val="000000"/>
                <w:sz w:val="14"/>
                <w:szCs w:val="14"/>
                <w:lang w:val="en-US" w:eastAsia="es-MX"/>
              </w:rPr>
              <w:t>C.S.R.C. Anahuac</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C36DA0">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Ave. Hidalgo cruz con Nadadores, Domicilio Conocido, An</w:t>
            </w:r>
            <w:r w:rsidR="00C36DA0">
              <w:rPr>
                <w:rFonts w:asciiTheme="minorHAnsi" w:hAnsiTheme="minorHAnsi"/>
                <w:bCs/>
                <w:color w:val="000000"/>
                <w:sz w:val="14"/>
                <w:szCs w:val="14"/>
                <w:lang w:eastAsia="es-MX"/>
              </w:rPr>
              <w:t>á</w:t>
            </w:r>
            <w:r w:rsidRPr="00B1660C">
              <w:rPr>
                <w:rFonts w:asciiTheme="minorHAnsi" w:hAnsiTheme="minorHAnsi"/>
                <w:bCs/>
                <w:color w:val="000000"/>
                <w:sz w:val="14"/>
                <w:szCs w:val="14"/>
                <w:lang w:eastAsia="es-MX"/>
              </w:rPr>
              <w:t>huac, Nuevo León.</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22</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48" w:rsidRPr="00B1660C" w:rsidRDefault="00076F6D"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C36DA0" w:rsidP="00C36DA0">
            <w:pPr>
              <w:rPr>
                <w:rFonts w:asciiTheme="minorHAnsi" w:hAnsiTheme="minorHAnsi"/>
                <w:bCs/>
                <w:color w:val="000000"/>
                <w:sz w:val="14"/>
                <w:szCs w:val="14"/>
                <w:lang w:eastAsia="es-MX"/>
              </w:rPr>
            </w:pPr>
            <w:r>
              <w:rPr>
                <w:rFonts w:asciiTheme="minorHAnsi" w:hAnsiTheme="minorHAnsi"/>
                <w:bCs/>
                <w:color w:val="000000"/>
                <w:sz w:val="14"/>
                <w:szCs w:val="14"/>
                <w:lang w:eastAsia="es-MX"/>
              </w:rPr>
              <w:t xml:space="preserve">Juárez No. 708 </w:t>
            </w:r>
            <w:proofErr w:type="spellStart"/>
            <w:r>
              <w:rPr>
                <w:rFonts w:asciiTheme="minorHAnsi" w:hAnsiTheme="minorHAnsi"/>
                <w:bCs/>
                <w:color w:val="000000"/>
                <w:sz w:val="14"/>
                <w:szCs w:val="14"/>
                <w:lang w:eastAsia="es-MX"/>
              </w:rPr>
              <w:t>Pte</w:t>
            </w:r>
            <w:proofErr w:type="spellEnd"/>
            <w:r>
              <w:rPr>
                <w:rFonts w:asciiTheme="minorHAnsi" w:hAnsiTheme="minorHAnsi"/>
                <w:bCs/>
                <w:color w:val="000000"/>
                <w:sz w:val="14"/>
                <w:szCs w:val="14"/>
                <w:lang w:eastAsia="es-MX"/>
              </w:rPr>
              <w:t xml:space="preserve">, Centro, </w:t>
            </w:r>
            <w:r w:rsidRPr="00B1660C">
              <w:rPr>
                <w:rFonts w:asciiTheme="minorHAnsi" w:hAnsiTheme="minorHAnsi"/>
                <w:bCs/>
                <w:color w:val="000000"/>
                <w:sz w:val="14"/>
                <w:szCs w:val="14"/>
                <w:lang w:eastAsia="es-MX"/>
              </w:rPr>
              <w:t>Cadereyta Jiménez, N.L.</w:t>
            </w:r>
          </w:p>
        </w:tc>
      </w:tr>
      <w:tr w:rsidR="00400603"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400603" w:rsidRPr="00B1660C" w:rsidRDefault="00400603" w:rsidP="00400603">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Almacén</w:t>
            </w:r>
          </w:p>
        </w:tc>
        <w:tc>
          <w:tcPr>
            <w:tcW w:w="5529" w:type="dxa"/>
            <w:tcBorders>
              <w:top w:val="nil"/>
              <w:left w:val="nil"/>
              <w:bottom w:val="single" w:sz="4" w:space="0" w:color="auto"/>
              <w:right w:val="single" w:sz="4" w:space="0" w:color="auto"/>
            </w:tcBorders>
            <w:shd w:val="clear" w:color="auto" w:fill="auto"/>
            <w:vAlign w:val="center"/>
          </w:tcPr>
          <w:p w:rsidR="00400603" w:rsidRPr="00B1660C" w:rsidRDefault="00C36DA0" w:rsidP="00B160FB">
            <w:pPr>
              <w:rPr>
                <w:rFonts w:asciiTheme="minorHAnsi" w:hAnsiTheme="minorHAnsi" w:cs="Arial"/>
                <w:bCs/>
                <w:color w:val="000000"/>
                <w:sz w:val="14"/>
                <w:szCs w:val="14"/>
                <w:lang w:eastAsia="es-MX"/>
              </w:rPr>
            </w:pPr>
            <w:r w:rsidRPr="00B1660C">
              <w:rPr>
                <w:rFonts w:asciiTheme="minorHAnsi" w:hAnsiTheme="minorHAnsi"/>
                <w:bCs/>
                <w:color w:val="000000"/>
                <w:sz w:val="14"/>
                <w:szCs w:val="14"/>
                <w:lang w:eastAsia="es-MX"/>
              </w:rPr>
              <w:t>Zaragoza No. 500 esquina con Martín de Zavala, Cadereyta Jiménez, N.L.</w:t>
            </w:r>
          </w:p>
        </w:tc>
      </w:tr>
      <w:tr w:rsidR="00400603"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C.S. Cadereyta</w:t>
            </w:r>
          </w:p>
        </w:tc>
        <w:tc>
          <w:tcPr>
            <w:tcW w:w="5529" w:type="dxa"/>
            <w:tcBorders>
              <w:top w:val="nil"/>
              <w:left w:val="nil"/>
              <w:bottom w:val="single" w:sz="4" w:space="0" w:color="auto"/>
              <w:right w:val="single" w:sz="4" w:space="0" w:color="auto"/>
            </w:tcBorders>
            <w:shd w:val="clear" w:color="auto" w:fill="auto"/>
            <w:vAlign w:val="center"/>
          </w:tcPr>
          <w:p w:rsidR="00400603" w:rsidRPr="00B1660C" w:rsidRDefault="00C36DA0" w:rsidP="00B160FB">
            <w:pPr>
              <w:rPr>
                <w:rFonts w:asciiTheme="minorHAnsi" w:hAnsiTheme="minorHAnsi" w:cs="Arial"/>
                <w:bCs/>
                <w:color w:val="000000"/>
                <w:sz w:val="14"/>
                <w:szCs w:val="14"/>
                <w:lang w:eastAsia="es-MX"/>
              </w:rPr>
            </w:pPr>
            <w:r>
              <w:rPr>
                <w:rFonts w:asciiTheme="minorHAnsi" w:hAnsiTheme="minorHAnsi" w:cs="Arial"/>
                <w:bCs/>
                <w:color w:val="000000"/>
                <w:sz w:val="14"/>
                <w:szCs w:val="14"/>
                <w:lang w:eastAsia="es-MX"/>
              </w:rPr>
              <w:t xml:space="preserve">Escobedo y Mutualismo, </w:t>
            </w:r>
            <w:r>
              <w:rPr>
                <w:rFonts w:asciiTheme="minorHAnsi" w:hAnsiTheme="minorHAnsi"/>
                <w:bCs/>
                <w:color w:val="000000"/>
                <w:sz w:val="14"/>
                <w:szCs w:val="14"/>
                <w:lang w:eastAsia="es-MX"/>
              </w:rPr>
              <w:t xml:space="preserve">Centro, </w:t>
            </w:r>
            <w:r w:rsidRPr="00B1660C">
              <w:rPr>
                <w:rFonts w:asciiTheme="minorHAnsi" w:hAnsiTheme="minorHAnsi"/>
                <w:bCs/>
                <w:color w:val="000000"/>
                <w:sz w:val="14"/>
                <w:szCs w:val="14"/>
                <w:lang w:eastAsia="es-MX"/>
              </w:rPr>
              <w:t>Cadereyta Jiménez,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F67C22"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23</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076F6D" w:rsidP="00B160FB">
            <w:pPr>
              <w:jc w:val="cente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Oficinas de la Jurisdicción</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Libertad S/N entre Tapia e Iturbide, Montemorelos, N.L.</w:t>
            </w:r>
          </w:p>
        </w:tc>
      </w:tr>
      <w:tr w:rsidR="00400603" w:rsidRPr="00B1660C" w:rsidTr="00BA6814">
        <w:trPr>
          <w:trHeight w:val="298"/>
        </w:trPr>
        <w:tc>
          <w:tcPr>
            <w:tcW w:w="374" w:type="dxa"/>
            <w:tcBorders>
              <w:top w:val="nil"/>
              <w:left w:val="single" w:sz="4" w:space="0" w:color="auto"/>
              <w:bottom w:val="single" w:sz="4" w:space="0" w:color="auto"/>
              <w:right w:val="single" w:sz="4" w:space="0" w:color="auto"/>
            </w:tcBorders>
            <w:vAlign w:val="center"/>
          </w:tcPr>
          <w:p w:rsidR="00400603" w:rsidRDefault="00400603" w:rsidP="00B160FB">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400603" w:rsidRPr="00B1660C" w:rsidRDefault="00400603" w:rsidP="00B160FB">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400603" w:rsidRPr="00B1660C" w:rsidRDefault="00400603" w:rsidP="00B160FB">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Unidad Shock Trauma</w:t>
            </w:r>
          </w:p>
        </w:tc>
        <w:tc>
          <w:tcPr>
            <w:tcW w:w="5529" w:type="dxa"/>
            <w:tcBorders>
              <w:top w:val="nil"/>
              <w:left w:val="nil"/>
              <w:bottom w:val="single" w:sz="4" w:space="0" w:color="auto"/>
              <w:right w:val="single" w:sz="4" w:space="0" w:color="auto"/>
            </w:tcBorders>
            <w:shd w:val="clear" w:color="auto" w:fill="auto"/>
            <w:vAlign w:val="center"/>
          </w:tcPr>
          <w:p w:rsidR="00400603" w:rsidRPr="00B1660C" w:rsidRDefault="00581841" w:rsidP="00B160FB">
            <w:pPr>
              <w:rPr>
                <w:rFonts w:asciiTheme="minorHAnsi" w:hAnsiTheme="minorHAnsi"/>
                <w:color w:val="000000"/>
                <w:sz w:val="14"/>
                <w:szCs w:val="14"/>
                <w:lang w:eastAsia="es-MX"/>
              </w:rPr>
            </w:pPr>
            <w:r>
              <w:rPr>
                <w:rFonts w:asciiTheme="minorHAnsi" w:hAnsiTheme="minorHAnsi"/>
                <w:color w:val="000000"/>
                <w:sz w:val="14"/>
                <w:szCs w:val="14"/>
                <w:lang w:eastAsia="es-MX"/>
              </w:rPr>
              <w:t>Carretera Nacional Km 241.5 Col. Congregación San Pedro, Santiago, Nuevo León.</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24</w:t>
            </w: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No.8</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B1660C" w:rsidRDefault="00076F6D" w:rsidP="00076F6D">
            <w:pPr>
              <w:jc w:val="cente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Oficinas de la Jurisdicción</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F67257" w:rsidP="00076F6D">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817430"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San Rafael d</w:t>
            </w:r>
            <w:r w:rsidR="00076F6D" w:rsidRPr="00076F6D">
              <w:rPr>
                <w:rFonts w:asciiTheme="minorHAnsi" w:hAnsiTheme="minorHAnsi" w:cs="Arial"/>
                <w:color w:val="000000"/>
                <w:sz w:val="14"/>
                <w:szCs w:val="14"/>
                <w:lang w:val="es-MX" w:eastAsia="es-MX"/>
              </w:rPr>
              <w:t>e Galeana</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6D3B98" w:rsidP="00076F6D">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Ejido San Rafael de Galeana, Galeana, N. L.</w:t>
            </w:r>
          </w:p>
        </w:tc>
      </w:tr>
      <w:tr w:rsidR="00076F6D" w:rsidRPr="00B1660C" w:rsidTr="00F67257">
        <w:trPr>
          <w:trHeight w:val="62"/>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076F6D" w:rsidP="00076F6D">
            <w:pPr>
              <w:jc w:val="center"/>
              <w:rPr>
                <w:rFonts w:asciiTheme="minorHAnsi" w:hAnsiTheme="minorHAnsi" w:cs="Arial"/>
                <w:color w:val="000000"/>
                <w:sz w:val="14"/>
                <w:szCs w:val="14"/>
                <w:lang w:val="es-MX" w:eastAsia="es-MX"/>
              </w:rPr>
            </w:pPr>
            <w:r w:rsidRPr="00076F6D">
              <w:rPr>
                <w:rFonts w:asciiTheme="minorHAnsi" w:hAnsiTheme="minorHAnsi" w:cs="Arial"/>
                <w:color w:val="000000"/>
                <w:sz w:val="14"/>
                <w:szCs w:val="14"/>
                <w:lang w:val="es-MX" w:eastAsia="es-MX"/>
              </w:rPr>
              <w:t>Dr. Arroyo A</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F67257" w:rsidP="00076F6D">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076F6D" w:rsidP="00076F6D">
            <w:pPr>
              <w:jc w:val="center"/>
              <w:rPr>
                <w:rFonts w:asciiTheme="minorHAnsi" w:hAnsiTheme="minorHAnsi" w:cs="Arial"/>
                <w:color w:val="000000"/>
                <w:sz w:val="14"/>
                <w:szCs w:val="14"/>
                <w:lang w:val="es-MX" w:eastAsia="es-MX"/>
              </w:rPr>
            </w:pPr>
            <w:r w:rsidRPr="00076F6D">
              <w:rPr>
                <w:rFonts w:asciiTheme="minorHAnsi" w:hAnsiTheme="minorHAnsi" w:cs="Arial"/>
                <w:color w:val="000000"/>
                <w:sz w:val="14"/>
                <w:szCs w:val="14"/>
                <w:lang w:val="es-MX" w:eastAsia="es-MX"/>
              </w:rPr>
              <w:t>Dr. Arroyo B</w:t>
            </w:r>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F67257" w:rsidP="00076F6D">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w:t>
            </w:r>
            <w:r>
              <w:rPr>
                <w:rFonts w:asciiTheme="minorHAnsi" w:hAnsiTheme="minorHAnsi"/>
                <w:color w:val="000000"/>
                <w:sz w:val="14"/>
                <w:szCs w:val="14"/>
                <w:lang w:eastAsia="es-MX"/>
              </w:rPr>
              <w:t xml:space="preserve">dre Severiano Martínez </w:t>
            </w:r>
            <w:proofErr w:type="spellStart"/>
            <w:r>
              <w:rPr>
                <w:rFonts w:asciiTheme="minorHAnsi" w:hAnsiTheme="minorHAnsi"/>
                <w:color w:val="000000"/>
                <w:sz w:val="14"/>
                <w:szCs w:val="14"/>
                <w:lang w:eastAsia="es-MX"/>
              </w:rPr>
              <w:t>esq</w:t>
            </w:r>
            <w:proofErr w:type="spellEnd"/>
            <w:r>
              <w:rPr>
                <w:rFonts w:asciiTheme="minorHAnsi" w:hAnsiTheme="minorHAnsi"/>
                <w:color w:val="000000"/>
                <w:sz w:val="14"/>
                <w:szCs w:val="14"/>
                <w:lang w:eastAsia="es-MX"/>
              </w:rPr>
              <w:t xml:space="preserve"> Arista</w:t>
            </w:r>
            <w:r w:rsidRPr="00B1660C">
              <w:rPr>
                <w:rFonts w:asciiTheme="minorHAnsi" w:hAnsiTheme="minorHAnsi"/>
                <w:color w:val="000000"/>
                <w:sz w:val="14"/>
                <w:szCs w:val="14"/>
                <w:lang w:eastAsia="es-MX"/>
              </w:rPr>
              <w:t>., Carretera a Matehuala, Dr. Arroyo, N. 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Pr="00076F6D" w:rsidRDefault="00076F6D" w:rsidP="00076F6D">
            <w:pPr>
              <w:jc w:val="center"/>
              <w:rPr>
                <w:rFonts w:asciiTheme="minorHAnsi" w:hAnsiTheme="minorHAnsi" w:cs="Arial"/>
                <w:color w:val="000000"/>
                <w:sz w:val="14"/>
                <w:szCs w:val="14"/>
                <w:lang w:val="es-MX" w:eastAsia="es-MX"/>
              </w:rPr>
            </w:pPr>
            <w:proofErr w:type="spellStart"/>
            <w:r w:rsidRPr="00076F6D">
              <w:rPr>
                <w:rFonts w:asciiTheme="minorHAnsi" w:hAnsiTheme="minorHAnsi" w:cs="Arial"/>
                <w:color w:val="000000"/>
                <w:sz w:val="14"/>
                <w:szCs w:val="14"/>
                <w:lang w:val="es-MX" w:eastAsia="es-MX"/>
              </w:rPr>
              <w:t>Arramberri</w:t>
            </w:r>
            <w:proofErr w:type="spellEnd"/>
          </w:p>
        </w:tc>
        <w:tc>
          <w:tcPr>
            <w:tcW w:w="5529" w:type="dxa"/>
            <w:tcBorders>
              <w:top w:val="nil"/>
              <w:left w:val="nil"/>
              <w:bottom w:val="single" w:sz="4" w:space="0" w:color="auto"/>
              <w:right w:val="single" w:sz="4" w:space="0" w:color="auto"/>
            </w:tcBorders>
            <w:shd w:val="clear" w:color="auto" w:fill="auto"/>
            <w:vAlign w:val="center"/>
          </w:tcPr>
          <w:p w:rsidR="00076F6D" w:rsidRPr="00B1660C" w:rsidRDefault="006D3B98" w:rsidP="00076F6D">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Zaragoza S/N, </w:t>
            </w:r>
            <w:proofErr w:type="spellStart"/>
            <w:r>
              <w:rPr>
                <w:rFonts w:asciiTheme="minorHAnsi" w:hAnsiTheme="minorHAnsi" w:cs="Arial"/>
                <w:color w:val="000000"/>
                <w:sz w:val="14"/>
                <w:szCs w:val="14"/>
                <w:lang w:val="es-MX" w:eastAsia="es-MX"/>
              </w:rPr>
              <w:t>Arramberri</w:t>
            </w:r>
            <w:proofErr w:type="spellEnd"/>
            <w:r>
              <w:rPr>
                <w:rFonts w:asciiTheme="minorHAnsi" w:hAnsiTheme="minorHAnsi" w:cs="Arial"/>
                <w:color w:val="000000"/>
                <w:sz w:val="14"/>
                <w:szCs w:val="14"/>
                <w:lang w:val="es-MX" w:eastAsia="es-MX"/>
              </w:rPr>
              <w:t>, Nuevo León</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p>
        </w:tc>
        <w:tc>
          <w:tcPr>
            <w:tcW w:w="1610" w:type="dxa"/>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076F6D" w:rsidRDefault="00076F6D" w:rsidP="00076F6D">
            <w:pPr>
              <w:jc w:val="center"/>
              <w:rPr>
                <w:rFonts w:ascii="Calibri" w:hAnsi="Calibri"/>
                <w:color w:val="000000"/>
                <w:sz w:val="16"/>
                <w:szCs w:val="16"/>
              </w:rPr>
            </w:pPr>
            <w:r w:rsidRPr="00076F6D">
              <w:rPr>
                <w:rFonts w:asciiTheme="minorHAnsi" w:hAnsiTheme="minorHAnsi" w:cs="Arial"/>
                <w:color w:val="000000"/>
                <w:sz w:val="14"/>
                <w:szCs w:val="14"/>
                <w:lang w:val="es-MX" w:eastAsia="es-MX"/>
              </w:rPr>
              <w:t>Zaragoza</w:t>
            </w:r>
          </w:p>
        </w:tc>
        <w:tc>
          <w:tcPr>
            <w:tcW w:w="5529" w:type="dxa"/>
            <w:tcBorders>
              <w:top w:val="nil"/>
              <w:left w:val="nil"/>
              <w:bottom w:val="single" w:sz="4" w:space="0" w:color="auto"/>
              <w:right w:val="single" w:sz="4" w:space="0" w:color="auto"/>
            </w:tcBorders>
            <w:shd w:val="clear" w:color="auto" w:fill="auto"/>
            <w:vAlign w:val="center"/>
            <w:hideMark/>
          </w:tcPr>
          <w:p w:rsidR="00076F6D" w:rsidRPr="00B1660C" w:rsidRDefault="006D3B98" w:rsidP="00076F6D">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Nicolás Bravo S/N, Zaragoza, Nuevo León</w:t>
            </w:r>
          </w:p>
        </w:tc>
      </w:tr>
      <w:tr w:rsidR="00076F6D"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076F6D" w:rsidRPr="00B1660C" w:rsidRDefault="00076F6D" w:rsidP="00076F6D">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OTRAS AREAS</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25</w:t>
            </w:r>
          </w:p>
        </w:tc>
        <w:tc>
          <w:tcPr>
            <w:tcW w:w="3311" w:type="dxa"/>
            <w:gridSpan w:val="3"/>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GENERAL  </w:t>
            </w:r>
          </w:p>
        </w:tc>
        <w:tc>
          <w:tcPr>
            <w:tcW w:w="5529" w:type="dxa"/>
            <w:tcBorders>
              <w:top w:val="nil"/>
              <w:left w:val="nil"/>
              <w:bottom w:val="single" w:sz="4" w:space="0" w:color="auto"/>
              <w:right w:val="single" w:sz="4" w:space="0" w:color="auto"/>
            </w:tcBorders>
            <w:shd w:val="clear" w:color="auto" w:fill="auto"/>
            <w:vAlign w:val="center"/>
            <w:hideMark/>
          </w:tcPr>
          <w:p w:rsidR="00076F6D" w:rsidRPr="00B1660C" w:rsidRDefault="00076F6D" w:rsidP="00076F6D">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Prol</w:t>
            </w:r>
            <w:proofErr w:type="spellEnd"/>
            <w:r w:rsidRPr="00B1660C">
              <w:rPr>
                <w:rFonts w:asciiTheme="minorHAnsi" w:hAnsiTheme="minorHAnsi" w:cs="Arial"/>
                <w:bCs/>
                <w:color w:val="000000"/>
                <w:sz w:val="14"/>
                <w:szCs w:val="14"/>
                <w:lang w:eastAsia="es-MX"/>
              </w:rPr>
              <w:t>. Díaz Ordaz No. 204, Col. Díaz Ordaz, San Nicolás de los Garza, N.L.</w:t>
            </w:r>
          </w:p>
        </w:tc>
      </w:tr>
      <w:tr w:rsidR="00076F6D"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26</w:t>
            </w:r>
          </w:p>
        </w:tc>
        <w:tc>
          <w:tcPr>
            <w:tcW w:w="3311" w:type="dxa"/>
            <w:gridSpan w:val="3"/>
            <w:tcBorders>
              <w:top w:val="nil"/>
              <w:left w:val="single" w:sz="4" w:space="0" w:color="auto"/>
              <w:bottom w:val="single" w:sz="4" w:space="0" w:color="auto"/>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DE BIENES MUEBLES </w:t>
            </w:r>
          </w:p>
        </w:tc>
        <w:tc>
          <w:tcPr>
            <w:tcW w:w="5529" w:type="dxa"/>
            <w:tcBorders>
              <w:top w:val="nil"/>
              <w:left w:val="nil"/>
              <w:bottom w:val="single" w:sz="4" w:space="0" w:color="auto"/>
              <w:right w:val="single" w:sz="4" w:space="0" w:color="auto"/>
            </w:tcBorders>
            <w:shd w:val="clear" w:color="auto" w:fill="auto"/>
            <w:vAlign w:val="center"/>
            <w:hideMark/>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Nuevo León No. 101 entre Serafín Peña e Insurgentes, Col. Insurgentes, Guadalupe, N.L.</w:t>
            </w:r>
          </w:p>
        </w:tc>
      </w:tr>
      <w:tr w:rsidR="00076F6D" w:rsidRPr="00B1660C" w:rsidTr="00E87248">
        <w:trPr>
          <w:trHeight w:val="20"/>
        </w:trPr>
        <w:tc>
          <w:tcPr>
            <w:tcW w:w="374" w:type="dxa"/>
            <w:tcBorders>
              <w:top w:val="nil"/>
              <w:left w:val="single" w:sz="4" w:space="0" w:color="auto"/>
              <w:bottom w:val="nil"/>
              <w:right w:val="single" w:sz="4" w:space="0" w:color="auto"/>
            </w:tcBorders>
            <w:vAlign w:val="center"/>
          </w:tcPr>
          <w:p w:rsidR="00076F6D" w:rsidRPr="00B1660C" w:rsidRDefault="00076F6D" w:rsidP="00076F6D">
            <w:pPr>
              <w:jc w:val="cente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27</w:t>
            </w:r>
          </w:p>
        </w:tc>
        <w:tc>
          <w:tcPr>
            <w:tcW w:w="3311" w:type="dxa"/>
            <w:gridSpan w:val="3"/>
            <w:tcBorders>
              <w:top w:val="nil"/>
              <w:left w:val="single" w:sz="4" w:space="0" w:color="auto"/>
              <w:bottom w:val="nil"/>
              <w:right w:val="single" w:sz="4" w:space="0" w:color="auto"/>
            </w:tcBorders>
            <w:vAlign w:val="center"/>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COESIDA (Centro Ambulatorio para la atención y prevención del SIDA e ITS)</w:t>
            </w:r>
          </w:p>
        </w:tc>
        <w:tc>
          <w:tcPr>
            <w:tcW w:w="5529" w:type="dxa"/>
            <w:tcBorders>
              <w:top w:val="nil"/>
              <w:left w:val="nil"/>
              <w:bottom w:val="nil"/>
              <w:right w:val="single" w:sz="4" w:space="0" w:color="auto"/>
            </w:tcBorders>
            <w:shd w:val="clear" w:color="auto" w:fill="auto"/>
            <w:vAlign w:val="center"/>
            <w:hideMark/>
          </w:tcPr>
          <w:p w:rsidR="00076F6D" w:rsidRPr="00B1660C" w:rsidRDefault="00076F6D" w:rsidP="00076F6D">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Miguel Barragán s/n cruz con Calzada Victoria Col. Industrial</w:t>
            </w:r>
          </w:p>
        </w:tc>
      </w:tr>
      <w:tr w:rsidR="00076F6D" w:rsidRPr="00B1660C" w:rsidTr="00E87248">
        <w:trPr>
          <w:trHeight w:val="20"/>
        </w:trPr>
        <w:tc>
          <w:tcPr>
            <w:tcW w:w="3685" w:type="dxa"/>
            <w:gridSpan w:val="4"/>
            <w:tcBorders>
              <w:top w:val="single" w:sz="8" w:space="0" w:color="auto"/>
              <w:left w:val="single" w:sz="8" w:space="0" w:color="auto"/>
              <w:bottom w:val="single" w:sz="8" w:space="0" w:color="auto"/>
              <w:right w:val="single" w:sz="4" w:space="0" w:color="auto"/>
            </w:tcBorders>
            <w:shd w:val="clear" w:color="auto" w:fill="A5EBE9"/>
            <w:vAlign w:val="center"/>
          </w:tcPr>
          <w:p w:rsidR="00076F6D" w:rsidRPr="007F700B" w:rsidRDefault="00076F6D" w:rsidP="00076F6D">
            <w:pPr>
              <w:jc w:val="cente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TOTAL</w:t>
            </w:r>
          </w:p>
        </w:tc>
        <w:tc>
          <w:tcPr>
            <w:tcW w:w="5529" w:type="dxa"/>
            <w:tcBorders>
              <w:top w:val="single" w:sz="8" w:space="0" w:color="auto"/>
              <w:left w:val="single" w:sz="8" w:space="0" w:color="auto"/>
              <w:bottom w:val="single" w:sz="8" w:space="0" w:color="auto"/>
              <w:right w:val="single" w:sz="4" w:space="0" w:color="auto"/>
            </w:tcBorders>
            <w:shd w:val="clear" w:color="auto" w:fill="A5EBE9"/>
            <w:vAlign w:val="center"/>
            <w:hideMark/>
          </w:tcPr>
          <w:p w:rsidR="00076F6D" w:rsidRPr="007F700B" w:rsidRDefault="00076F6D" w:rsidP="00076F6D">
            <w:pP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 2</w:t>
            </w:r>
            <w:r>
              <w:rPr>
                <w:rFonts w:asciiTheme="minorHAnsi" w:hAnsiTheme="minorHAnsi" w:cs="Arial"/>
                <w:b/>
                <w:bCs/>
                <w:color w:val="000000"/>
                <w:szCs w:val="24"/>
                <w:lang w:val="es-MX" w:eastAsia="es-MX"/>
              </w:rPr>
              <w:t>7</w:t>
            </w:r>
            <w:r w:rsidRPr="007F700B">
              <w:rPr>
                <w:rFonts w:asciiTheme="minorHAnsi" w:hAnsiTheme="minorHAnsi" w:cs="Arial"/>
                <w:b/>
                <w:bCs/>
                <w:color w:val="000000"/>
                <w:szCs w:val="24"/>
                <w:lang w:val="es-MX" w:eastAsia="es-MX"/>
              </w:rPr>
              <w:t xml:space="preserve"> unidades aplicativas</w:t>
            </w:r>
          </w:p>
        </w:tc>
      </w:tr>
    </w:tbl>
    <w:p w:rsidR="00E87248" w:rsidRDefault="00E87248"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78059E" w:rsidRDefault="0078059E" w:rsidP="002B6BE9">
      <w:pPr>
        <w:ind w:left="284"/>
        <w:jc w:val="both"/>
        <w:rPr>
          <w:rFonts w:asciiTheme="minorHAnsi" w:hAnsiTheme="minorHAnsi" w:cs="Arial"/>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proofErr w:type="gramStart"/>
      <w:r w:rsidRPr="00AB7D71">
        <w:rPr>
          <w:rFonts w:asciiTheme="minorHAnsi" w:hAnsiTheme="minorHAnsi"/>
          <w:bCs/>
        </w:rPr>
        <w:t>Tratándose  de</w:t>
      </w:r>
      <w:proofErr w:type="gramEnd"/>
      <w:r w:rsidRPr="00AB7D71">
        <w:rPr>
          <w:rFonts w:asciiTheme="minorHAnsi" w:hAnsiTheme="minorHAnsi"/>
          <w:bCs/>
        </w:rPr>
        <w:t xml:space="preserv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277EF9">
        <w:rPr>
          <w:rFonts w:ascii="Calibri" w:hAnsi="Calibri"/>
        </w:rPr>
        <w:t xml:space="preserve">6 y </w:t>
      </w:r>
      <w:r w:rsidRPr="0039320A">
        <w:rPr>
          <w:rFonts w:ascii="Calibri" w:hAnsi="Calibri"/>
        </w:rPr>
        <w:t xml:space="preserve"> 8130</w:t>
      </w:r>
      <w:r>
        <w:rPr>
          <w:rFonts w:ascii="Calibri" w:hAnsi="Calibri"/>
        </w:rPr>
        <w:t>704</w:t>
      </w:r>
      <w:r w:rsidR="00277EF9">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002B4A87">
        <w:rPr>
          <w:rFonts w:ascii="Calibri" w:hAnsi="Calibri"/>
        </w:rPr>
        <w:t xml:space="preserve">segundo párrafo del </w:t>
      </w:r>
      <w:r w:rsidRPr="000B14D2">
        <w:rPr>
          <w:rFonts w:ascii="Calibri" w:hAnsi="Calibri"/>
          <w:i/>
        </w:rPr>
        <w:t>Artículo</w:t>
      </w:r>
      <w:r w:rsidR="002B4A87">
        <w:rPr>
          <w:rFonts w:ascii="Calibri" w:hAnsi="Calibri"/>
          <w:i/>
        </w:rPr>
        <w:t>74</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lastRenderedPageBreak/>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 propuesta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w:t>
      </w:r>
      <w:r w:rsidR="003B4648">
        <w:rPr>
          <w:rFonts w:asciiTheme="minorHAnsi" w:hAnsiTheme="minorHAnsi"/>
        </w:rPr>
        <w:t>la última hoja</w:t>
      </w:r>
      <w:r w:rsidRPr="00E27A5A">
        <w:rPr>
          <w:rFonts w:asciiTheme="minorHAnsi" w:hAnsiTheme="minorHAnsi"/>
        </w:rPr>
        <w:t xml:space="preserv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lastRenderedPageBreak/>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w:t>
      </w:r>
      <w:r w:rsidR="003B4648">
        <w:rPr>
          <w:rFonts w:asciiTheme="minorHAnsi" w:hAnsiTheme="minorHAnsi"/>
        </w:rPr>
        <w:t xml:space="preserve"> contratos o con </w:t>
      </w:r>
      <w:r w:rsidRPr="007E5216">
        <w:rPr>
          <w:rFonts w:asciiTheme="minorHAnsi" w:hAnsiTheme="minorHAnsi"/>
        </w:rPr>
        <w:t>una relación de las principales operaciones de ventas o prestación de servicio</w:t>
      </w:r>
      <w:r w:rsidR="00DD40FA">
        <w:rPr>
          <w:rFonts w:asciiTheme="minorHAnsi" w:hAnsiTheme="minorHAnsi"/>
        </w:rPr>
        <w:t xml:space="preserve"> en la Administración Pública, Estatal, Federal o Municipal</w:t>
      </w:r>
      <w:r w:rsidRPr="007E5216">
        <w:rPr>
          <w:rFonts w:asciiTheme="minorHAnsi" w:hAnsiTheme="minorHAnsi"/>
        </w:rPr>
        <w:t xml:space="preserve"> de</w:t>
      </w:r>
      <w:r w:rsidR="00DD40FA">
        <w:rPr>
          <w:rFonts w:asciiTheme="minorHAnsi" w:hAnsiTheme="minorHAnsi"/>
        </w:rPr>
        <w:t>ntro de</w:t>
      </w:r>
      <w:r w:rsidRPr="007E5216">
        <w:rPr>
          <w:rFonts w:asciiTheme="minorHAnsi" w:hAnsiTheme="minorHAnsi"/>
        </w:rPr>
        <w:t xml:space="preserv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1478D3" w:rsidP="00D07EC4">
      <w:pPr>
        <w:pStyle w:val="Prrafodelista"/>
        <w:numPr>
          <w:ilvl w:val="0"/>
          <w:numId w:val="8"/>
        </w:numPr>
        <w:spacing w:after="120"/>
        <w:contextualSpacing/>
        <w:jc w:val="both"/>
        <w:rPr>
          <w:rFonts w:asciiTheme="minorHAnsi" w:hAnsiTheme="minorHAnsi" w:cs="Arial"/>
        </w:rPr>
      </w:pPr>
      <w:r>
        <w:rPr>
          <w:rFonts w:asciiTheme="minorHAnsi" w:hAnsiTheme="minorHAnsi" w:cs="Arial"/>
        </w:rPr>
        <w:t>Carta compromiso de que en caso de resultar adjudicado el licitante dentro del plazo</w:t>
      </w:r>
      <w:r w:rsidR="00A67F9B">
        <w:rPr>
          <w:rFonts w:asciiTheme="minorHAnsi" w:hAnsiTheme="minorHAnsi" w:cs="Arial"/>
        </w:rPr>
        <w:t xml:space="preserve"> </w:t>
      </w:r>
      <w:r>
        <w:rPr>
          <w:rFonts w:asciiTheme="minorHAnsi" w:hAnsiTheme="minorHAnsi" w:cs="Arial"/>
        </w:rPr>
        <w:t xml:space="preserve">de 20 días </w:t>
      </w:r>
      <w:r w:rsidR="00A67F9B">
        <w:rPr>
          <w:rFonts w:asciiTheme="minorHAnsi" w:hAnsiTheme="minorHAnsi" w:cs="Arial"/>
        </w:rPr>
        <w:t>entregará c</w:t>
      </w:r>
      <w:r w:rsidR="00D07EC4" w:rsidRPr="001A3E9D">
        <w:rPr>
          <w:rFonts w:asciiTheme="minorHAnsi" w:hAnsiTheme="minorHAnsi" w:cs="Arial"/>
        </w:rPr>
        <w:t>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w:t>
      </w:r>
      <w:r w:rsidR="00A76526">
        <w:rPr>
          <w:rFonts w:asciiTheme="minorHAnsi" w:hAnsiTheme="minorHAnsi" w:cs="Arial"/>
        </w:rPr>
        <w:t xml:space="preserve">una </w:t>
      </w:r>
      <w:r w:rsidRPr="00B1660C">
        <w:rPr>
          <w:rFonts w:asciiTheme="minorHAnsi" w:hAnsiTheme="minorHAnsi" w:cs="Arial"/>
        </w:rPr>
        <w:t>póliza de seguro de responsabilidad civil</w:t>
      </w:r>
      <w:r w:rsidR="00A76526">
        <w:rPr>
          <w:rFonts w:asciiTheme="minorHAnsi" w:hAnsiTheme="minorHAnsi" w:cs="Arial"/>
        </w:rPr>
        <w:t xml:space="preserve"> en el plazo de 15 días contados a partir del fallo de esta licitaci</w:t>
      </w:r>
      <w:r w:rsidR="00C60F25">
        <w:rPr>
          <w:rFonts w:asciiTheme="minorHAnsi" w:hAnsiTheme="minorHAnsi" w:cs="Arial"/>
        </w:rPr>
        <w:t xml:space="preserve">ón, que </w:t>
      </w:r>
      <w:r w:rsidRPr="00B1660C">
        <w:rPr>
          <w:rFonts w:asciiTheme="minorHAnsi" w:hAnsiTheme="minorHAnsi" w:cs="Arial"/>
        </w:rPr>
        <w:t xml:space="preserve"> </w:t>
      </w:r>
      <w:r w:rsidR="00A76526">
        <w:rPr>
          <w:rFonts w:asciiTheme="minorHAnsi" w:hAnsiTheme="minorHAnsi" w:cs="Arial"/>
        </w:rPr>
        <w:t>por lo menos que respalde el 40% del valor de la propuesta econ</w:t>
      </w:r>
      <w:r w:rsidR="00C60F25">
        <w:rPr>
          <w:rFonts w:asciiTheme="minorHAnsi" w:hAnsiTheme="minorHAnsi" w:cs="Arial"/>
        </w:rPr>
        <w:t>ómica del licitante.</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lastRenderedPageBreak/>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w:t>
      </w:r>
      <w:r w:rsidR="00444C7C">
        <w:rPr>
          <w:rFonts w:asciiTheme="minorHAnsi" w:hAnsiTheme="minorHAnsi"/>
        </w:rPr>
        <w:t xml:space="preserve">de buen servicio </w:t>
      </w:r>
      <w:r w:rsidRPr="00B1660C">
        <w:rPr>
          <w:rFonts w:asciiTheme="minorHAnsi" w:hAnsiTheme="minorHAnsi"/>
        </w:rPr>
        <w:t>de las empresas que hayan contratado su servicio, mismas que la Convocante se reserva el derecho de verificar dicha información, para su participación en el presente evento.</w:t>
      </w:r>
    </w:p>
    <w:p w:rsidR="008059CD" w:rsidRPr="008059CD" w:rsidRDefault="003E6595" w:rsidP="008059CD">
      <w:pPr>
        <w:pStyle w:val="Prrafodelista"/>
        <w:numPr>
          <w:ilvl w:val="0"/>
          <w:numId w:val="8"/>
        </w:numPr>
        <w:ind w:right="180"/>
        <w:jc w:val="both"/>
        <w:rPr>
          <w:rFonts w:ascii="Calibri" w:hAnsi="Calibri"/>
          <w:bCs/>
        </w:rPr>
      </w:pPr>
      <w:r w:rsidRPr="00CF19B9">
        <w:rPr>
          <w:rFonts w:asciiTheme="minorHAnsi" w:hAnsiTheme="minorHAnsi"/>
          <w:b/>
          <w:bCs/>
        </w:rPr>
        <w:t>Cd o USB</w:t>
      </w:r>
      <w:r w:rsidRPr="008059CD">
        <w:rPr>
          <w:rFonts w:asciiTheme="minorHAnsi" w:hAnsiTheme="minorHAnsi"/>
          <w:bCs/>
        </w:rPr>
        <w:t xml:space="preserve"> que contenga el total de los documentos incluidos en el </w:t>
      </w:r>
      <w:r w:rsidR="00325647" w:rsidRPr="008059CD">
        <w:rPr>
          <w:rFonts w:asciiTheme="minorHAnsi" w:hAnsiTheme="minorHAnsi"/>
          <w:bCs/>
        </w:rPr>
        <w:t xml:space="preserve">sobre técnico </w:t>
      </w:r>
      <w:r w:rsidR="008059CD" w:rsidRPr="008059CD">
        <w:rPr>
          <w:rFonts w:asciiTheme="minorHAnsi" w:hAnsiTheme="minorHAnsi"/>
          <w:bCs/>
        </w:rPr>
        <w:t xml:space="preserve">en formato </w:t>
      </w:r>
      <w:proofErr w:type="spellStart"/>
      <w:r w:rsidR="008059CD" w:rsidRPr="008059CD">
        <w:rPr>
          <w:rFonts w:asciiTheme="minorHAnsi" w:hAnsiTheme="minorHAnsi"/>
          <w:bCs/>
        </w:rPr>
        <w:t>pdf</w:t>
      </w:r>
      <w:proofErr w:type="spellEnd"/>
      <w:r w:rsidR="008059CD" w:rsidRPr="008059CD">
        <w:rPr>
          <w:rFonts w:asciiTheme="minorHAnsi" w:hAnsiTheme="minorHAnsi"/>
          <w:bCs/>
        </w:rPr>
        <w:t xml:space="preserve">, </w:t>
      </w:r>
      <w:proofErr w:type="spellStart"/>
      <w:r w:rsidR="008059CD" w:rsidRPr="008059CD">
        <w:rPr>
          <w:rFonts w:asciiTheme="minorHAnsi" w:hAnsiTheme="minorHAnsi"/>
          <w:bCs/>
        </w:rPr>
        <w:t>word</w:t>
      </w:r>
      <w:proofErr w:type="spellEnd"/>
      <w:r w:rsidR="008059CD" w:rsidRPr="008059CD">
        <w:rPr>
          <w:rFonts w:asciiTheme="minorHAnsi" w:hAnsiTheme="minorHAnsi"/>
          <w:bCs/>
        </w:rPr>
        <w:t xml:space="preserve"> o Excel que se requiere para facilitar el desarrollo y conducción del evento.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8070FF">
        <w:rPr>
          <w:rFonts w:asciiTheme="minorHAnsi" w:hAnsiTheme="minorHAnsi"/>
        </w:rPr>
        <w:t>servicios</w:t>
      </w:r>
      <w:r w:rsidR="00F864A8">
        <w:rPr>
          <w:rFonts w:asciiTheme="minorHAnsi" w:hAnsiTheme="minorHAnsi"/>
        </w:rPr>
        <w:t xml:space="preserve"> </w:t>
      </w:r>
      <w:r w:rsidR="002F4109" w:rsidRPr="00CA04EA">
        <w:rPr>
          <w:rFonts w:asciiTheme="minorHAnsi" w:hAnsiTheme="minorHAnsi"/>
        </w:rPr>
        <w:t xml:space="preserve">que oferta y </w:t>
      </w:r>
      <w:r w:rsidR="008070FF">
        <w:rPr>
          <w:rFonts w:asciiTheme="minorHAnsi" w:hAnsiTheme="minorHAnsi"/>
        </w:rPr>
        <w:t>prestará</w:t>
      </w:r>
      <w:r w:rsidR="002F4109" w:rsidRPr="00CA04EA">
        <w:rPr>
          <w:rFonts w:asciiTheme="minorHAnsi" w:hAnsiTheme="minorHAnsi"/>
        </w:rPr>
        <w:t xml:space="preserve">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proofErr w:type="spellStart"/>
      <w:r w:rsidR="00C35B14">
        <w:rPr>
          <w:rFonts w:asciiTheme="minorHAnsi" w:hAnsiTheme="minorHAnsi" w:cs="Arial"/>
        </w:rPr>
        <w:t>ó</w:t>
      </w:r>
      <w:proofErr w:type="spellEnd"/>
      <w:r w:rsidR="00C35B14">
        <w:rPr>
          <w:rFonts w:asciiTheme="minorHAnsi" w:hAnsiTheme="minorHAnsi" w:cs="Arial"/>
        </w:rPr>
        <w:t xml:space="preserve"> estatales </w:t>
      </w:r>
      <w:proofErr w:type="spellStart"/>
      <w:r w:rsidR="00C35B14">
        <w:rPr>
          <w:rFonts w:asciiTheme="minorHAnsi" w:hAnsiTheme="minorHAnsi" w:cs="Arial"/>
        </w:rPr>
        <w:t>ó</w:t>
      </w:r>
      <w:proofErr w:type="spellEnd"/>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w:t>
      </w:r>
      <w:r w:rsidR="00400B16">
        <w:rPr>
          <w:rFonts w:asciiTheme="minorHAnsi" w:hAnsiTheme="minorHAnsi" w:cs="Arial"/>
        </w:rPr>
        <w:t>o establecido en las regla 2.1.31</w:t>
      </w:r>
      <w:r w:rsidRPr="007E5216">
        <w:rPr>
          <w:rFonts w:asciiTheme="minorHAnsi" w:hAnsiTheme="minorHAnsi" w:cs="Arial"/>
        </w:rPr>
        <w:t xml:space="preserve"> de la Miscelánea Fiscal para el Ejercicio 201</w:t>
      </w:r>
      <w:r w:rsidR="00400B16">
        <w:rPr>
          <w:rFonts w:asciiTheme="minorHAnsi" w:hAnsiTheme="minorHAnsi" w:cs="Arial"/>
        </w:rPr>
        <w:t>7</w:t>
      </w:r>
      <w:r w:rsidRPr="007E5216">
        <w:rPr>
          <w:rFonts w:asciiTheme="minorHAnsi" w:hAnsiTheme="minorHAnsi" w:cs="Arial"/>
        </w:rPr>
        <w:t xml:space="preserve"> publicada en el DOF el </w:t>
      </w:r>
      <w:r w:rsidR="00B733B8">
        <w:rPr>
          <w:rFonts w:asciiTheme="minorHAnsi" w:hAnsiTheme="minorHAnsi" w:cs="Arial"/>
        </w:rPr>
        <w:t>23</w:t>
      </w:r>
      <w:r w:rsidRPr="007E5216">
        <w:rPr>
          <w:rFonts w:asciiTheme="minorHAnsi" w:hAnsiTheme="minorHAnsi" w:cs="Arial"/>
        </w:rPr>
        <w:t xml:space="preserve"> de Diciembre de 201</w:t>
      </w:r>
      <w:r w:rsidR="00400B16">
        <w:rPr>
          <w:rFonts w:asciiTheme="minorHAnsi" w:hAnsiTheme="minorHAnsi" w:cs="Arial"/>
        </w:rPr>
        <w:t>6</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xml:space="preserve">, </w:t>
      </w:r>
      <w:r w:rsidR="00AA09A8">
        <w:rPr>
          <w:rFonts w:asciiTheme="minorHAnsi" w:hAnsiTheme="minorHAnsi" w:cs="Arial"/>
        </w:rPr>
        <w:t xml:space="preserve"> este último </w:t>
      </w:r>
      <w:r w:rsidR="00C35B14">
        <w:rPr>
          <w:rFonts w:asciiTheme="minorHAnsi" w:hAnsiTheme="minorHAnsi" w:cs="Arial"/>
        </w:rPr>
        <w:t>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1D420A" w:rsidRDefault="005E6330" w:rsidP="003D2A1F">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B36399">
        <w:rPr>
          <w:rFonts w:asciiTheme="minorHAnsi" w:hAnsiTheme="minorHAnsi" w:cs="Arial"/>
          <w:lang w:val="es-MX"/>
        </w:rPr>
        <w:lastRenderedPageBreak/>
        <w:t xml:space="preserve">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w:t>
      </w:r>
      <w:r w:rsidR="000075FC">
        <w:rPr>
          <w:rFonts w:asciiTheme="minorHAnsi" w:hAnsiTheme="minorHAnsi" w:cstheme="minorHAnsi"/>
        </w:rPr>
        <w:t xml:space="preserve">o bajo protesta de decir verdad, en este último en este último supuesto, la no presentación de dicho escrito </w:t>
      </w:r>
      <w:r w:rsidR="003D2A1F">
        <w:rPr>
          <w:rFonts w:asciiTheme="minorHAnsi" w:hAnsiTheme="minorHAnsi" w:cstheme="minorHAnsi"/>
        </w:rPr>
        <w:t>no será motivo de rechazo.</w:t>
      </w:r>
      <w:r w:rsidR="001D420A">
        <w:rPr>
          <w:rFonts w:asciiTheme="minorHAnsi" w:hAnsiTheme="minorHAnsi" w:cstheme="minorHAnsi"/>
        </w:rPr>
        <w:t xml:space="preserve"> </w:t>
      </w:r>
    </w:p>
    <w:p w:rsidR="001D420A" w:rsidRPr="003D2A1F" w:rsidRDefault="001D420A" w:rsidP="001D420A">
      <w:pPr>
        <w:tabs>
          <w:tab w:val="left" w:pos="1134"/>
        </w:tabs>
        <w:ind w:left="1429" w:right="49"/>
        <w:jc w:val="both"/>
        <w:rPr>
          <w:rFonts w:asciiTheme="minorHAnsi" w:hAnsiTheme="minorHAnsi"/>
          <w:color w:val="000000"/>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8059CD" w:rsidP="00AA0A4C">
      <w:pPr>
        <w:numPr>
          <w:ilvl w:val="0"/>
          <w:numId w:val="11"/>
        </w:numPr>
        <w:ind w:left="1418" w:right="180" w:hanging="284"/>
        <w:jc w:val="both"/>
        <w:rPr>
          <w:rFonts w:ascii="Calibri" w:hAnsi="Calibri"/>
          <w:bCs/>
        </w:rPr>
      </w:pPr>
      <w:r>
        <w:rPr>
          <w:rFonts w:ascii="Calibri" w:hAnsi="Calibri"/>
          <w:b/>
          <w:bCs/>
        </w:rPr>
        <w:t>ANEXOS 3</w:t>
      </w:r>
      <w:r w:rsidRPr="008059CD">
        <w:rPr>
          <w:rFonts w:ascii="Calibri" w:hAnsi="Calibri"/>
          <w:b/>
          <w:bCs/>
        </w:rPr>
        <w:t xml:space="preserve">, </w:t>
      </w:r>
      <w:r w:rsidR="00E37B1E" w:rsidRPr="008059CD">
        <w:rPr>
          <w:rFonts w:ascii="Calibri" w:hAnsi="Calibri"/>
          <w:b/>
          <w:bCs/>
        </w:rPr>
        <w:t xml:space="preserve"> 4</w:t>
      </w:r>
      <w:r w:rsidRPr="008059CD">
        <w:rPr>
          <w:rFonts w:ascii="Calibri" w:hAnsi="Calibri"/>
          <w:b/>
          <w:bCs/>
        </w:rPr>
        <w:t xml:space="preserve"> y 13.</w:t>
      </w:r>
    </w:p>
    <w:p w:rsidR="000140A0" w:rsidRPr="00A16B2E" w:rsidRDefault="000140A0" w:rsidP="000140A0">
      <w:pPr>
        <w:numPr>
          <w:ilvl w:val="0"/>
          <w:numId w:val="11"/>
        </w:numPr>
        <w:ind w:left="1418" w:right="180" w:hanging="284"/>
        <w:jc w:val="both"/>
        <w:rPr>
          <w:rFonts w:ascii="Calibri" w:hAnsi="Calibri"/>
          <w:bCs/>
        </w:rPr>
      </w:pPr>
      <w:r w:rsidRPr="008059CD">
        <w:rPr>
          <w:rFonts w:asciiTheme="minorHAnsi" w:hAnsiTheme="minorHAnsi"/>
          <w:b/>
          <w:bCs/>
        </w:rPr>
        <w:t>CD o USB</w:t>
      </w:r>
      <w:r>
        <w:rPr>
          <w:rFonts w:asciiTheme="minorHAnsi" w:hAnsiTheme="minorHAnsi"/>
          <w:bCs/>
        </w:rPr>
        <w:t xml:space="preserve"> que contenga el desglose de la of</w:t>
      </w:r>
      <w:r w:rsidR="008059CD">
        <w:rPr>
          <w:rFonts w:asciiTheme="minorHAnsi" w:hAnsiTheme="minorHAnsi"/>
          <w:bCs/>
        </w:rPr>
        <w:t>erta económica en formato Excel que se requiere para facilitar el desarrollo y conducción del evento.</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B160C8">
        <w:rPr>
          <w:rFonts w:ascii="Calibri" w:hAnsi="Calibri"/>
        </w:rPr>
        <w:t>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629DA" w:rsidRPr="0039320A" w:rsidRDefault="009629DA"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9629DA" w:rsidRDefault="009629DA"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lastRenderedPageBreak/>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w:t>
      </w:r>
      <w:r w:rsidR="00C43A19" w:rsidRPr="0090500C">
        <w:rPr>
          <w:rFonts w:ascii="Calibri" w:hAnsi="Calibri"/>
        </w:rPr>
        <w:t xml:space="preserve">en Pesos Mexicanos </w:t>
      </w:r>
      <w:r w:rsidR="00C43A19" w:rsidRPr="00257801">
        <w:rPr>
          <w:rFonts w:ascii="Calibri" w:hAnsi="Calibri"/>
        </w:rPr>
        <w:t>dentro de los 20 (Veinte) días naturales siguientes a la presentación de la factura en el área de Recursos Financieros de este Organismo y debidamente validada por el área encargada de su recepción.</w:t>
      </w:r>
      <w:r w:rsidR="00C43A19">
        <w:rPr>
          <w:rFonts w:ascii="Calibri" w:hAnsi="Calibri"/>
        </w:rPr>
        <w:t xml:space="preserve"> En el entendido de que los pagos se realizarán por Recursos Financieros los días 05 y 20 de cada mes, en caso de ser un día inhábil el pago se efectuará al siguiente día hábil.</w:t>
      </w:r>
      <w:r w:rsidRPr="0090500C">
        <w:rPr>
          <w:rFonts w:ascii="Calibri" w:hAnsi="Calibri"/>
        </w:rPr>
        <w:t xml:space="preserve">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w:t>
      </w:r>
      <w:r w:rsidR="00400B16">
        <w:rPr>
          <w:rFonts w:ascii="Calibri" w:hAnsi="Calibri" w:cs="Arial"/>
          <w:iCs/>
        </w:rPr>
        <w:t xml:space="preserve">deberán elaborarse de manera quincenal y </w:t>
      </w:r>
      <w:r w:rsidRPr="0039320A">
        <w:rPr>
          <w:rFonts w:ascii="Calibri" w:hAnsi="Calibri" w:cs="Arial"/>
          <w:iCs/>
        </w:rPr>
        <w:t xml:space="preserve">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DD7186">
        <w:rPr>
          <w:rFonts w:ascii="Calibri" w:hAnsi="Calibri" w:cs="Arial"/>
          <w:iCs/>
        </w:rPr>
        <w:t xml:space="preserve">, número de licitación </w:t>
      </w:r>
      <w:r w:rsidR="006049D0">
        <w:rPr>
          <w:rFonts w:ascii="Calibri" w:hAnsi="Calibri" w:cs="Arial"/>
          <w:iCs/>
        </w:rPr>
        <w:t>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w:t>
      </w:r>
      <w:r w:rsidR="00400B16">
        <w:rPr>
          <w:rFonts w:ascii="Calibri" w:hAnsi="Calibri" w:cs="Arial"/>
          <w:iCs/>
        </w:rPr>
        <w:t>la</w:t>
      </w:r>
      <w:r w:rsidRPr="0090500C">
        <w:rPr>
          <w:rFonts w:ascii="Calibri" w:hAnsi="Calibri" w:cs="Arial"/>
          <w:iCs/>
        </w:rPr>
        <w:t xml:space="preserve"> al á</w:t>
      </w:r>
      <w:r>
        <w:rPr>
          <w:rFonts w:ascii="Calibri" w:hAnsi="Calibri" w:cs="Arial"/>
          <w:iCs/>
        </w:rPr>
        <w:t>rea de Recursos Financieros de l</w:t>
      </w:r>
      <w:r w:rsidRPr="0090500C">
        <w:rPr>
          <w:rFonts w:ascii="Calibri" w:hAnsi="Calibri" w:cs="Arial"/>
          <w:iCs/>
        </w:rPr>
        <w:t>a Convocante para su trámite correspondiente</w:t>
      </w:r>
      <w:r w:rsidR="00400B16">
        <w:rPr>
          <w:rFonts w:ascii="Calibri" w:hAnsi="Calibri" w:cs="Arial"/>
          <w:iCs/>
        </w:rPr>
        <w:t xml:space="preserve"> en un plazo no mayor de 5 días hábiles.</w:t>
      </w:r>
    </w:p>
    <w:p w:rsidR="000B78E5" w:rsidRDefault="000B78E5" w:rsidP="000B78E5">
      <w:pPr>
        <w:ind w:right="-1"/>
        <w:jc w:val="both"/>
        <w:rPr>
          <w:rFonts w:ascii="Calibri" w:hAnsi="Calibri"/>
        </w:rPr>
      </w:pPr>
    </w:p>
    <w:p w:rsidR="001A1DAF" w:rsidRPr="005F230B" w:rsidRDefault="001A1DAF" w:rsidP="001A1DAF">
      <w:pPr>
        <w:jc w:val="both"/>
        <w:rPr>
          <w:rFonts w:ascii="Calibri" w:hAnsi="Calibri" w:cs="Arial"/>
          <w:iCs/>
        </w:rPr>
      </w:pPr>
      <w:r w:rsidRPr="005F230B">
        <w:rPr>
          <w:rFonts w:ascii="Calibri" w:hAnsi="Calibri" w:cs="Arial"/>
          <w:iCs/>
        </w:rPr>
        <w:t xml:space="preserve">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9" w:history="1">
        <w:r w:rsidRPr="005F230B">
          <w:rPr>
            <w:rFonts w:ascii="Calibri" w:hAnsi="Calibri" w:cs="Arial"/>
            <w:iCs/>
          </w:rPr>
          <w:t>http://cfdi.saludnl.gob.mx</w:t>
        </w:r>
      </w:hyperlink>
      <w:r w:rsidRPr="005F230B">
        <w:rPr>
          <w:rFonts w:ascii="Calibri" w:hAnsi="Calibri" w:cs="Arial"/>
          <w:iCs/>
        </w:rPr>
        <w:t xml:space="preserve">, mediante un usuario y contraseña que deberá solicitarse a la Subdirección de Recursos Financieros de la Convocante, si no contara con éstos, deberán enviarse la solicitud correspondiente al correo </w:t>
      </w:r>
      <w:hyperlink r:id="rId10" w:history="1">
        <w:r w:rsidRPr="005F230B">
          <w:rPr>
            <w:rFonts w:ascii="Calibri" w:hAnsi="Calibri" w:cs="Arial"/>
            <w:iCs/>
          </w:rPr>
          <w:t>buzonfiscal@saludnl.gob.mx</w:t>
        </w:r>
      </w:hyperlink>
      <w:r w:rsidRPr="005F230B">
        <w:rPr>
          <w:rFonts w:ascii="Calibri" w:hAnsi="Calibri" w:cs="Arial"/>
          <w:iCs/>
        </w:rPr>
        <w:t>.</w:t>
      </w:r>
    </w:p>
    <w:p w:rsidR="001A1DAF" w:rsidRPr="0090500C" w:rsidRDefault="001A1DAF"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17FD5" w:rsidRPr="0039320A" w:rsidRDefault="00B17FD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Default="003071E2" w:rsidP="00B865E8">
      <w:pPr>
        <w:ind w:right="-1"/>
        <w:jc w:val="both"/>
        <w:rPr>
          <w:rFonts w:asciiTheme="minorHAnsi" w:hAnsiTheme="minorHAnsi" w:cs="Arial"/>
        </w:rPr>
      </w:pPr>
      <w:r>
        <w:rPr>
          <w:rFonts w:asciiTheme="minorHAnsi" w:hAnsiTheme="minorHAnsi" w:cs="Arial"/>
        </w:rPr>
        <w:t>La Convocante aplicará una pena convencional por el atraso en el cumplimiento de los servicios objeto del contrato cuando el cien por ciento de los servicios a que se obligó el licitante ganador durante un mes, se vea afectado, derivado de la acumulación de faltas de los elemento/turno, el licitante ganador  se obliga a pagar a La Convocante por concepto de pena convencional el 50% del precio unitario por elemento/turno por cada falta registrada, siempre y cuando dichas faltas sean imputables al licitante ganador.</w:t>
      </w:r>
    </w:p>
    <w:p w:rsidR="003071E2" w:rsidRPr="00D07EC4" w:rsidRDefault="003071E2"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w:t>
      </w:r>
      <w:r w:rsidR="003071E2">
        <w:rPr>
          <w:rFonts w:asciiTheme="minorHAnsi" w:hAnsiTheme="minorHAnsi" w:cs="Arial"/>
        </w:rPr>
        <w:t xml:space="preserve">. En el supuesto de que se requiera la aplicación de la pena convencional, el Administrador o equivalente de la Unidad Aplicativa deberá elaborar el cálculo e dicha pena y hacerlo del conocimiento del licitante ganador, así como también remitirlo a la Subdirección de Recursos Financieros, para el cobro de la pena </w:t>
      </w:r>
      <w:r w:rsidR="009C0A6B">
        <w:rPr>
          <w:rFonts w:asciiTheme="minorHAnsi" w:hAnsiTheme="minorHAnsi" w:cs="Arial"/>
        </w:rPr>
        <w:t>convencional</w:t>
      </w:r>
      <w:r w:rsidR="003071E2">
        <w:rPr>
          <w:rFonts w:asciiTheme="minorHAnsi" w:hAnsiTheme="minorHAnsi" w:cs="Arial"/>
        </w:rPr>
        <w:t>.</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w:t>
      </w:r>
      <w:r w:rsidR="00234906">
        <w:rPr>
          <w:rFonts w:ascii="Calibri" w:hAnsi="Calibri"/>
          <w:sz w:val="20"/>
        </w:rPr>
        <w:t xml:space="preserve">sponsabilidades imputables al licitante ganador </w:t>
      </w:r>
      <w:r w:rsidRPr="00661318">
        <w:rPr>
          <w:rFonts w:ascii="Calibri" w:hAnsi="Calibri"/>
          <w:sz w:val="20"/>
        </w:rPr>
        <w:t>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400B16">
        <w:rPr>
          <w:rFonts w:asciiTheme="minorHAnsi" w:hAnsiTheme="minorHAnsi"/>
          <w:color w:val="auto"/>
          <w:sz w:val="20"/>
          <w:szCs w:val="20"/>
        </w:rPr>
        <w:t>4</w:t>
      </w:r>
      <w:r w:rsidRPr="001A3D86">
        <w:rPr>
          <w:rFonts w:asciiTheme="minorHAnsi" w:hAnsiTheme="minorHAnsi"/>
          <w:color w:val="auto"/>
          <w:sz w:val="20"/>
          <w:szCs w:val="20"/>
        </w:rPr>
        <w:t xml:space="preserve"> de </w:t>
      </w:r>
      <w:r w:rsidR="004747B9">
        <w:rPr>
          <w:rFonts w:asciiTheme="minorHAnsi" w:hAnsiTheme="minorHAnsi"/>
          <w:color w:val="auto"/>
          <w:sz w:val="20"/>
          <w:szCs w:val="20"/>
        </w:rPr>
        <w:t>Diciembre</w:t>
      </w:r>
      <w:r w:rsidRPr="001A3D86">
        <w:rPr>
          <w:rFonts w:asciiTheme="minorHAnsi" w:hAnsiTheme="minorHAnsi"/>
          <w:color w:val="auto"/>
          <w:sz w:val="20"/>
          <w:szCs w:val="20"/>
        </w:rPr>
        <w:t xml:space="preserve"> del 201</w:t>
      </w:r>
      <w:r w:rsidR="00400B16">
        <w:rPr>
          <w:rFonts w:asciiTheme="minorHAnsi" w:hAnsiTheme="minorHAnsi"/>
          <w:color w:val="auto"/>
          <w:sz w:val="20"/>
          <w:szCs w:val="20"/>
        </w:rPr>
        <w:t>7</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1"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4747B9">
        <w:rPr>
          <w:rFonts w:asciiTheme="minorHAnsi" w:hAnsiTheme="minorHAnsi"/>
          <w:color w:val="auto"/>
          <w:sz w:val="20"/>
          <w:szCs w:val="20"/>
        </w:rPr>
        <w:t>e</w:t>
      </w:r>
      <w:r w:rsidR="004747B9" w:rsidRPr="001A3D86">
        <w:rPr>
          <w:rFonts w:asciiTheme="minorHAnsi" w:hAnsiTheme="minorHAnsi"/>
          <w:color w:val="auto"/>
          <w:sz w:val="20"/>
          <w:szCs w:val="20"/>
        </w:rPr>
        <w:t xml:space="preserve">l </w:t>
      </w:r>
      <w:r w:rsidR="00400B16">
        <w:rPr>
          <w:rFonts w:asciiTheme="minorHAnsi" w:hAnsiTheme="minorHAnsi"/>
          <w:color w:val="auto"/>
          <w:sz w:val="20"/>
          <w:szCs w:val="20"/>
        </w:rPr>
        <w:t>4</w:t>
      </w:r>
      <w:r w:rsidR="004747B9" w:rsidRPr="001A3D86">
        <w:rPr>
          <w:rFonts w:asciiTheme="minorHAnsi" w:hAnsiTheme="minorHAnsi"/>
          <w:color w:val="auto"/>
          <w:sz w:val="20"/>
          <w:szCs w:val="20"/>
        </w:rPr>
        <w:t xml:space="preserve"> de </w:t>
      </w:r>
      <w:r w:rsidR="004747B9">
        <w:rPr>
          <w:rFonts w:asciiTheme="minorHAnsi" w:hAnsiTheme="minorHAnsi"/>
          <w:color w:val="auto"/>
          <w:sz w:val="20"/>
          <w:szCs w:val="20"/>
        </w:rPr>
        <w:t>Diciembre</w:t>
      </w:r>
      <w:r w:rsidR="004747B9" w:rsidRPr="001A3D86">
        <w:rPr>
          <w:rFonts w:asciiTheme="minorHAnsi" w:hAnsiTheme="minorHAnsi"/>
          <w:color w:val="auto"/>
          <w:sz w:val="20"/>
          <w:szCs w:val="20"/>
        </w:rPr>
        <w:t xml:space="preserve"> del 201</w:t>
      </w:r>
      <w:r w:rsidR="00400B16">
        <w:rPr>
          <w:rFonts w:asciiTheme="minorHAnsi" w:hAnsiTheme="minorHAnsi"/>
          <w:color w:val="auto"/>
          <w:sz w:val="20"/>
          <w:szCs w:val="20"/>
        </w:rPr>
        <w:t>7</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p w:rsidR="00996593" w:rsidRDefault="00996593"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1A1DAF">
              <w:rPr>
                <w:rFonts w:ascii="Century Gothic" w:hAnsi="Century Gothic" w:cs="Arial"/>
                <w:b/>
                <w:color w:val="000000"/>
                <w:sz w:val="18"/>
              </w:rPr>
              <w:t>N58-2017</w:t>
            </w:r>
          </w:p>
          <w:p w:rsidR="007F700B" w:rsidRPr="00E50172" w:rsidRDefault="007F700B" w:rsidP="004305EA">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400B16" w:rsidP="00192488">
            <w:pPr>
              <w:jc w:val="center"/>
              <w:rPr>
                <w:rFonts w:ascii="Century Gothic" w:hAnsi="Century Gothic" w:cs="Arial"/>
                <w:sz w:val="16"/>
                <w:szCs w:val="18"/>
              </w:rPr>
            </w:pPr>
            <w:r>
              <w:rPr>
                <w:rFonts w:ascii="Century Gothic" w:hAnsi="Century Gothic" w:cs="Arial"/>
                <w:sz w:val="16"/>
                <w:szCs w:val="18"/>
              </w:rPr>
              <w:t>12</w:t>
            </w:r>
            <w:r w:rsidR="004747B9">
              <w:rPr>
                <w:rFonts w:ascii="Century Gothic" w:hAnsi="Century Gothic" w:cs="Arial"/>
                <w:sz w:val="16"/>
                <w:szCs w:val="18"/>
              </w:rPr>
              <w:t>/12</w:t>
            </w:r>
            <w:r>
              <w:rPr>
                <w:rFonts w:ascii="Century Gothic" w:hAnsi="Century Gothic" w:cs="Arial"/>
                <w:sz w:val="16"/>
                <w:szCs w:val="18"/>
              </w:rPr>
              <w:t>/2017</w:t>
            </w:r>
          </w:p>
          <w:p w:rsidR="007F700B" w:rsidRPr="001A3E9D" w:rsidRDefault="00400B16" w:rsidP="004305EA">
            <w:pPr>
              <w:jc w:val="center"/>
              <w:rPr>
                <w:rFonts w:ascii="Century Gothic" w:hAnsi="Century Gothic" w:cs="Arial"/>
                <w:sz w:val="16"/>
                <w:szCs w:val="18"/>
              </w:rPr>
            </w:pPr>
            <w:r>
              <w:rPr>
                <w:rFonts w:ascii="Century Gothic" w:hAnsi="Century Gothic" w:cs="Arial"/>
                <w:sz w:val="16"/>
                <w:szCs w:val="18"/>
              </w:rPr>
              <w:t>09</w:t>
            </w:r>
            <w:r w:rsidR="007F700B" w:rsidRPr="001A3E9D">
              <w:rPr>
                <w:rFonts w:ascii="Century Gothic" w:hAnsi="Century Gothic" w:cs="Arial"/>
                <w:sz w:val="16"/>
                <w:szCs w:val="18"/>
              </w:rPr>
              <w:t>:</w:t>
            </w:r>
            <w:r>
              <w:rPr>
                <w:rFonts w:ascii="Century Gothic" w:hAnsi="Century Gothic" w:cs="Arial"/>
                <w:sz w:val="16"/>
                <w:szCs w:val="18"/>
              </w:rPr>
              <w:t>3</w:t>
            </w:r>
            <w:r w:rsidR="007F700B" w:rsidRPr="001A3E9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w:t>
            </w:r>
            <w:r w:rsidR="004747B9">
              <w:rPr>
                <w:rFonts w:ascii="Century Gothic" w:hAnsi="Century Gothic" w:cs="Arial"/>
                <w:color w:val="000000"/>
                <w:sz w:val="16"/>
                <w:szCs w:val="18"/>
              </w:rPr>
              <w:t xml:space="preserve"> o de la Dirección Administrativa</w:t>
            </w:r>
            <w:r>
              <w:rPr>
                <w:rFonts w:ascii="Century Gothic" w:hAnsi="Century Gothic" w:cs="Arial"/>
                <w:color w:val="000000"/>
                <w:sz w:val="16"/>
                <w:szCs w:val="18"/>
              </w:rPr>
              <w:t xml:space="preserve">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004747B9">
              <w:rPr>
                <w:rFonts w:ascii="Century Gothic" w:hAnsi="Century Gothic" w:cs="Arial"/>
                <w:color w:val="000000"/>
                <w:sz w:val="16"/>
                <w:szCs w:val="18"/>
              </w:rPr>
              <w:t xml:space="preserve">y segundo </w:t>
            </w:r>
            <w:r w:rsidRPr="00E50172">
              <w:rPr>
                <w:rFonts w:ascii="Century Gothic" w:hAnsi="Century Gothic" w:cs="Arial"/>
                <w:color w:val="000000"/>
                <w:sz w:val="16"/>
                <w:szCs w:val="18"/>
              </w:rPr>
              <w:t>piso,</w:t>
            </w:r>
            <w:r w:rsidR="004747B9">
              <w:rPr>
                <w:rFonts w:ascii="Century Gothic" w:hAnsi="Century Gothic" w:cs="Arial"/>
                <w:color w:val="000000"/>
                <w:sz w:val="16"/>
                <w:szCs w:val="18"/>
              </w:rPr>
              <w:t xml:space="preserve"> respectivamente,</w:t>
            </w:r>
            <w:r w:rsidRPr="00E50172">
              <w:rPr>
                <w:rFonts w:ascii="Century Gothic" w:hAnsi="Century Gothic" w:cs="Arial"/>
                <w:color w:val="000000"/>
                <w:sz w:val="16"/>
                <w:szCs w:val="18"/>
              </w:rPr>
              <w:t xml:space="preserve">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00B16" w:rsidP="00B160FB">
            <w:pPr>
              <w:jc w:val="center"/>
              <w:rPr>
                <w:rFonts w:ascii="Century Gothic" w:hAnsi="Century Gothic" w:cs="Arial"/>
                <w:sz w:val="16"/>
                <w:szCs w:val="18"/>
              </w:rPr>
            </w:pPr>
            <w:r>
              <w:rPr>
                <w:rFonts w:ascii="Century Gothic" w:hAnsi="Century Gothic" w:cs="Arial"/>
                <w:sz w:val="16"/>
                <w:szCs w:val="18"/>
              </w:rPr>
              <w:t>20</w:t>
            </w:r>
            <w:r w:rsidR="004747B9">
              <w:rPr>
                <w:rFonts w:ascii="Century Gothic" w:hAnsi="Century Gothic" w:cs="Arial"/>
                <w:sz w:val="16"/>
                <w:szCs w:val="18"/>
              </w:rPr>
              <w:t>/12</w:t>
            </w:r>
            <w:r w:rsidR="007F700B" w:rsidRPr="001A3E9D">
              <w:rPr>
                <w:rFonts w:ascii="Century Gothic" w:hAnsi="Century Gothic" w:cs="Arial"/>
                <w:sz w:val="16"/>
                <w:szCs w:val="18"/>
              </w:rPr>
              <w:t>/201</w:t>
            </w:r>
            <w:r>
              <w:rPr>
                <w:rFonts w:ascii="Century Gothic" w:hAnsi="Century Gothic" w:cs="Arial"/>
                <w:sz w:val="16"/>
                <w:szCs w:val="18"/>
              </w:rPr>
              <w:t>7</w:t>
            </w:r>
          </w:p>
          <w:p w:rsidR="007F700B" w:rsidRPr="001A3E9D" w:rsidRDefault="00400B16" w:rsidP="00B54A80">
            <w:pPr>
              <w:jc w:val="center"/>
              <w:rPr>
                <w:rFonts w:ascii="Century Gothic" w:hAnsi="Century Gothic" w:cs="Arial"/>
                <w:sz w:val="16"/>
                <w:szCs w:val="18"/>
              </w:rPr>
            </w:pPr>
            <w:r>
              <w:rPr>
                <w:rFonts w:ascii="Century Gothic" w:hAnsi="Century Gothic" w:cs="Arial"/>
                <w:sz w:val="16"/>
                <w:szCs w:val="18"/>
              </w:rPr>
              <w:t>09</w:t>
            </w:r>
            <w:r w:rsidR="007F700B" w:rsidRPr="001A3E9D">
              <w:rPr>
                <w:rFonts w:ascii="Century Gothic" w:hAnsi="Century Gothic" w:cs="Arial"/>
                <w:sz w:val="16"/>
                <w:szCs w:val="18"/>
              </w:rPr>
              <w:t>:</w:t>
            </w:r>
            <w:r>
              <w:rPr>
                <w:rFonts w:ascii="Century Gothic" w:hAnsi="Century Gothic" w:cs="Arial"/>
                <w:sz w:val="16"/>
                <w:szCs w:val="18"/>
              </w:rPr>
              <w:t>3</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747B9" w:rsidP="00B160FB">
            <w:pPr>
              <w:jc w:val="center"/>
              <w:rPr>
                <w:rFonts w:ascii="Century Gothic" w:hAnsi="Century Gothic" w:cs="Arial"/>
                <w:sz w:val="16"/>
                <w:szCs w:val="18"/>
              </w:rPr>
            </w:pPr>
            <w:r>
              <w:rPr>
                <w:rFonts w:ascii="Century Gothic" w:hAnsi="Century Gothic" w:cs="Arial"/>
                <w:sz w:val="16"/>
                <w:szCs w:val="18"/>
              </w:rPr>
              <w:t>21</w:t>
            </w:r>
            <w:r w:rsidR="007F700B" w:rsidRPr="001A3E9D">
              <w:rPr>
                <w:rFonts w:ascii="Century Gothic" w:hAnsi="Century Gothic" w:cs="Arial"/>
                <w:sz w:val="16"/>
                <w:szCs w:val="18"/>
              </w:rPr>
              <w:t>/</w:t>
            </w:r>
            <w:r>
              <w:rPr>
                <w:rFonts w:ascii="Century Gothic" w:hAnsi="Century Gothic" w:cs="Arial"/>
                <w:sz w:val="16"/>
                <w:szCs w:val="18"/>
              </w:rPr>
              <w:t>12</w:t>
            </w:r>
            <w:r w:rsidR="007F700B" w:rsidRPr="001A3E9D">
              <w:rPr>
                <w:rFonts w:ascii="Century Gothic" w:hAnsi="Century Gothic" w:cs="Arial"/>
                <w:sz w:val="16"/>
                <w:szCs w:val="18"/>
              </w:rPr>
              <w:t>/201</w:t>
            </w:r>
            <w:r w:rsidR="00400B16">
              <w:rPr>
                <w:rFonts w:ascii="Century Gothic" w:hAnsi="Century Gothic" w:cs="Arial"/>
                <w:sz w:val="16"/>
                <w:szCs w:val="18"/>
              </w:rPr>
              <w:t>7</w:t>
            </w:r>
          </w:p>
          <w:p w:rsidR="007F700B" w:rsidRPr="001A3E9D" w:rsidRDefault="00400B16" w:rsidP="004076A2">
            <w:pPr>
              <w:jc w:val="center"/>
              <w:rPr>
                <w:rFonts w:ascii="Century Gothic" w:hAnsi="Century Gothic" w:cs="Arial"/>
                <w:sz w:val="16"/>
                <w:szCs w:val="18"/>
              </w:rPr>
            </w:pPr>
            <w:r>
              <w:rPr>
                <w:rFonts w:ascii="Century Gothic" w:hAnsi="Century Gothic" w:cs="Arial"/>
                <w:sz w:val="16"/>
                <w:szCs w:val="18"/>
              </w:rPr>
              <w:t>09</w:t>
            </w:r>
            <w:r w:rsidR="007F700B" w:rsidRPr="001A3E9D">
              <w:rPr>
                <w:rFonts w:ascii="Century Gothic" w:hAnsi="Century Gothic" w:cs="Arial"/>
                <w:sz w:val="16"/>
                <w:szCs w:val="18"/>
              </w:rPr>
              <w:t>:</w:t>
            </w:r>
            <w:r>
              <w:rPr>
                <w:rFonts w:ascii="Century Gothic" w:hAnsi="Century Gothic" w:cs="Arial"/>
                <w:sz w:val="16"/>
                <w:szCs w:val="18"/>
              </w:rPr>
              <w:t>3</w:t>
            </w:r>
            <w:r w:rsidR="00B54A80" w:rsidRPr="001A3E9D">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305EA" w:rsidRPr="001A3E9D" w:rsidRDefault="00400B16" w:rsidP="004305EA">
            <w:pPr>
              <w:jc w:val="center"/>
              <w:rPr>
                <w:rFonts w:ascii="Century Gothic" w:hAnsi="Century Gothic" w:cs="Arial"/>
                <w:sz w:val="16"/>
                <w:szCs w:val="18"/>
              </w:rPr>
            </w:pPr>
            <w:r>
              <w:rPr>
                <w:rFonts w:ascii="Century Gothic" w:hAnsi="Century Gothic" w:cs="Arial"/>
                <w:sz w:val="16"/>
                <w:szCs w:val="18"/>
              </w:rPr>
              <w:t>21</w:t>
            </w:r>
            <w:r w:rsidR="004305EA" w:rsidRPr="001A3E9D">
              <w:rPr>
                <w:rFonts w:ascii="Century Gothic" w:hAnsi="Century Gothic" w:cs="Arial"/>
                <w:sz w:val="16"/>
                <w:szCs w:val="18"/>
              </w:rPr>
              <w:t>/</w:t>
            </w:r>
            <w:r w:rsidR="004747B9">
              <w:rPr>
                <w:rFonts w:ascii="Century Gothic" w:hAnsi="Century Gothic" w:cs="Arial"/>
                <w:sz w:val="16"/>
                <w:szCs w:val="18"/>
              </w:rPr>
              <w:t>12</w:t>
            </w:r>
            <w:r>
              <w:rPr>
                <w:rFonts w:ascii="Century Gothic" w:hAnsi="Century Gothic" w:cs="Arial"/>
                <w:sz w:val="16"/>
                <w:szCs w:val="18"/>
              </w:rPr>
              <w:t>/2017</w:t>
            </w:r>
          </w:p>
          <w:p w:rsidR="007F700B" w:rsidRPr="001A3E9D" w:rsidRDefault="00400B16" w:rsidP="004305EA">
            <w:pPr>
              <w:jc w:val="center"/>
              <w:rPr>
                <w:rFonts w:ascii="Century Gothic" w:hAnsi="Century Gothic" w:cs="Arial"/>
                <w:sz w:val="16"/>
                <w:szCs w:val="18"/>
              </w:rPr>
            </w:pPr>
            <w:r>
              <w:rPr>
                <w:rFonts w:ascii="Century Gothic" w:hAnsi="Century Gothic" w:cs="Arial"/>
                <w:sz w:val="16"/>
                <w:szCs w:val="18"/>
              </w:rPr>
              <w:t>09</w:t>
            </w:r>
            <w:r w:rsidR="007F700B" w:rsidRPr="001A3E9D">
              <w:rPr>
                <w:rFonts w:ascii="Century Gothic" w:hAnsi="Century Gothic" w:cs="Arial"/>
                <w:sz w:val="16"/>
                <w:szCs w:val="18"/>
              </w:rPr>
              <w:t>:</w:t>
            </w:r>
            <w:r>
              <w:rPr>
                <w:rFonts w:ascii="Century Gothic" w:hAnsi="Century Gothic" w:cs="Arial"/>
                <w:sz w:val="16"/>
                <w:szCs w:val="18"/>
              </w:rPr>
              <w:t>45</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747B9" w:rsidRPr="001A3E9D" w:rsidRDefault="00400B16" w:rsidP="004747B9">
            <w:pPr>
              <w:jc w:val="center"/>
              <w:rPr>
                <w:rFonts w:ascii="Century Gothic" w:hAnsi="Century Gothic" w:cs="Arial"/>
                <w:sz w:val="16"/>
                <w:szCs w:val="18"/>
              </w:rPr>
            </w:pPr>
            <w:r>
              <w:rPr>
                <w:rFonts w:ascii="Century Gothic" w:hAnsi="Century Gothic" w:cs="Arial"/>
                <w:sz w:val="16"/>
                <w:szCs w:val="18"/>
              </w:rPr>
              <w:t>21</w:t>
            </w:r>
            <w:r w:rsidR="004747B9" w:rsidRPr="001A3E9D">
              <w:rPr>
                <w:rFonts w:ascii="Century Gothic" w:hAnsi="Century Gothic" w:cs="Arial"/>
                <w:sz w:val="16"/>
                <w:szCs w:val="18"/>
              </w:rPr>
              <w:t>/</w:t>
            </w:r>
            <w:r w:rsidR="004747B9">
              <w:rPr>
                <w:rFonts w:ascii="Century Gothic" w:hAnsi="Century Gothic" w:cs="Arial"/>
                <w:sz w:val="16"/>
                <w:szCs w:val="18"/>
              </w:rPr>
              <w:t>12</w:t>
            </w:r>
            <w:r>
              <w:rPr>
                <w:rFonts w:ascii="Century Gothic" w:hAnsi="Century Gothic" w:cs="Arial"/>
                <w:sz w:val="16"/>
                <w:szCs w:val="18"/>
              </w:rPr>
              <w:t>/2017</w:t>
            </w:r>
          </w:p>
          <w:p w:rsidR="007F700B" w:rsidRPr="001A3E9D" w:rsidRDefault="00400B16" w:rsidP="004747B9">
            <w:pPr>
              <w:jc w:val="center"/>
              <w:rPr>
                <w:rFonts w:ascii="Century Gothic" w:hAnsi="Century Gothic" w:cs="Arial"/>
                <w:sz w:val="16"/>
                <w:szCs w:val="18"/>
              </w:rPr>
            </w:pPr>
            <w:r>
              <w:rPr>
                <w:rFonts w:ascii="Century Gothic" w:hAnsi="Century Gothic" w:cs="Arial"/>
                <w:sz w:val="16"/>
                <w:szCs w:val="18"/>
              </w:rPr>
              <w:t>10</w:t>
            </w:r>
            <w:r w:rsidR="004747B9" w:rsidRPr="001A3E9D">
              <w:rPr>
                <w:rFonts w:ascii="Century Gothic" w:hAnsi="Century Gothic" w:cs="Arial"/>
                <w:sz w:val="16"/>
                <w:szCs w:val="18"/>
              </w:rPr>
              <w:t>:</w:t>
            </w:r>
            <w:r w:rsidR="004747B9">
              <w:rPr>
                <w:rFonts w:ascii="Century Gothic" w:hAnsi="Century Gothic" w:cs="Arial"/>
                <w:sz w:val="16"/>
                <w:szCs w:val="18"/>
              </w:rPr>
              <w:t>0</w:t>
            </w:r>
            <w:r w:rsidR="004747B9" w:rsidRPr="001A3E9D">
              <w:rPr>
                <w:rFonts w:ascii="Century Gothic" w:hAnsi="Century Gothic" w:cs="Arial"/>
                <w:sz w:val="16"/>
                <w:szCs w:val="18"/>
              </w:rPr>
              <w:t>0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400B1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002A4702">
              <w:rPr>
                <w:rFonts w:ascii="Century Gothic" w:hAnsi="Century Gothic" w:cs="Arial"/>
                <w:sz w:val="16"/>
                <w:szCs w:val="18"/>
              </w:rPr>
              <w:t xml:space="preserve">resultar adjudicado el licitante ganador </w:t>
            </w:r>
            <w:r w:rsidRPr="001A3D86">
              <w:rPr>
                <w:rFonts w:ascii="Century Gothic" w:hAnsi="Century Gothic" w:cs="Arial"/>
                <w:sz w:val="16"/>
                <w:szCs w:val="18"/>
              </w:rPr>
              <w:t xml:space="preserve">deberá presentarse a más tardar el día </w:t>
            </w:r>
            <w:r w:rsidR="00400B16">
              <w:rPr>
                <w:rFonts w:ascii="Century Gothic" w:hAnsi="Century Gothic" w:cs="Arial"/>
                <w:sz w:val="16"/>
                <w:szCs w:val="18"/>
              </w:rPr>
              <w:t>8</w:t>
            </w:r>
            <w:r w:rsidR="001527BA">
              <w:rPr>
                <w:rFonts w:ascii="Century Gothic" w:hAnsi="Century Gothic" w:cs="Arial"/>
                <w:sz w:val="16"/>
                <w:szCs w:val="18"/>
              </w:rPr>
              <w:t xml:space="preserve"> de Enero del 201</w:t>
            </w:r>
            <w:r w:rsidR="00400B16">
              <w:rPr>
                <w:rFonts w:ascii="Century Gothic" w:hAnsi="Century Gothic" w:cs="Arial"/>
                <w:sz w:val="16"/>
                <w:szCs w:val="18"/>
              </w:rPr>
              <w:t>8</w:t>
            </w:r>
            <w:r w:rsidRPr="008C4582">
              <w:rPr>
                <w:rFonts w:ascii="Century Gothic" w:hAnsi="Century Gothic" w:cs="Arial"/>
                <w:sz w:val="16"/>
                <w:szCs w:val="18"/>
              </w:rPr>
              <w:t xml:space="preserve"> en </w:t>
            </w:r>
            <w:r w:rsidR="007855AB">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sidR="00D174C8">
        <w:rPr>
          <w:rFonts w:ascii="Calibri" w:hAnsi="Calibri"/>
        </w:rPr>
        <w:t>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 xml:space="preserve">tura a los sobres de propuesta económica de los </w:t>
      </w:r>
      <w:r w:rsidR="002A4702">
        <w:rPr>
          <w:rFonts w:ascii="Calibri" w:hAnsi="Calibri"/>
        </w:rPr>
        <w:t>licitantes</w:t>
      </w:r>
      <w:r>
        <w:rPr>
          <w:rFonts w:ascii="Calibri" w:hAnsi="Calibri"/>
        </w:rPr>
        <w:t xml:space="preserve"> que hayan sido aceptados técnicamente.</w:t>
      </w:r>
    </w:p>
    <w:p w:rsidR="007F700B" w:rsidRPr="001C463D" w:rsidRDefault="007F700B" w:rsidP="007F700B">
      <w:pPr>
        <w:pStyle w:val="Prrafodelista"/>
        <w:rPr>
          <w:rFonts w:ascii="Calibri" w:hAnsi="Calibri"/>
        </w:rPr>
      </w:pP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lastRenderedPageBreak/>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w:t>
      </w:r>
      <w:r w:rsidR="008070FF">
        <w:rPr>
          <w:rFonts w:ascii="Calibri" w:hAnsi="Calibri"/>
        </w:rPr>
        <w:t>la prestación del servicio</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 propuesta técnica y/o económica.</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996593" w:rsidRDefault="00996593" w:rsidP="005E531C">
      <w:pPr>
        <w:ind w:right="-1"/>
        <w:jc w:val="both"/>
        <w:rPr>
          <w:rFonts w:ascii="Calibri" w:hAnsi="Calibri"/>
          <w:b/>
          <w:sz w:val="16"/>
        </w:rPr>
      </w:pPr>
    </w:p>
    <w:p w:rsidR="00996593" w:rsidRDefault="00996593"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8322FC">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w:t>
      </w:r>
      <w:r w:rsidR="002451EA">
        <w:rPr>
          <w:rFonts w:ascii="Calibri" w:hAnsi="Calibri"/>
        </w:rPr>
        <w:t xml:space="preserve"> licitante ganador </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0056CF">
        <w:rPr>
          <w:rFonts w:ascii="Calibri" w:hAnsi="Calibri"/>
          <w:sz w:val="20"/>
        </w:rPr>
        <w:t>1</w:t>
      </w:r>
      <w:r w:rsidRPr="009E04A4">
        <w:rPr>
          <w:rFonts w:ascii="Calibri" w:hAnsi="Calibri"/>
          <w:sz w:val="20"/>
        </w:rPr>
        <w:t xml:space="preserve"> de </w:t>
      </w:r>
      <w:r w:rsidR="000056CF">
        <w:rPr>
          <w:rFonts w:ascii="Calibri" w:hAnsi="Calibri"/>
          <w:sz w:val="20"/>
        </w:rPr>
        <w:t>Enero</w:t>
      </w:r>
      <w:r w:rsidR="00966B02">
        <w:rPr>
          <w:rFonts w:ascii="Calibri" w:hAnsi="Calibri"/>
          <w:sz w:val="20"/>
        </w:rPr>
        <w:t xml:space="preserve"> </w:t>
      </w:r>
      <w:r w:rsidRPr="009E04A4">
        <w:rPr>
          <w:rFonts w:ascii="Calibri" w:hAnsi="Calibri"/>
          <w:sz w:val="20"/>
        </w:rPr>
        <w:t>del 201</w:t>
      </w:r>
      <w:r w:rsidR="00400B16">
        <w:rPr>
          <w:rFonts w:ascii="Calibri" w:hAnsi="Calibri"/>
          <w:sz w:val="20"/>
        </w:rPr>
        <w:t>8</w:t>
      </w:r>
      <w:r w:rsidRPr="009E04A4">
        <w:rPr>
          <w:rFonts w:ascii="Calibri" w:hAnsi="Calibri"/>
          <w:sz w:val="20"/>
        </w:rPr>
        <w:t xml:space="preserve"> al </w:t>
      </w:r>
      <w:r w:rsidR="00966B02">
        <w:rPr>
          <w:rFonts w:ascii="Calibri" w:hAnsi="Calibri"/>
          <w:sz w:val="20"/>
        </w:rPr>
        <w:t>3</w:t>
      </w:r>
      <w:r w:rsidR="00E170B3">
        <w:rPr>
          <w:rFonts w:ascii="Calibri" w:hAnsi="Calibri"/>
          <w:sz w:val="20"/>
        </w:rPr>
        <w:t>0</w:t>
      </w:r>
      <w:r w:rsidRPr="009E04A4">
        <w:rPr>
          <w:rFonts w:ascii="Calibri" w:hAnsi="Calibri"/>
          <w:sz w:val="20"/>
        </w:rPr>
        <w:t xml:space="preserve"> de </w:t>
      </w:r>
      <w:bookmarkStart w:id="0" w:name="_GoBack"/>
      <w:r w:rsidR="00E170B3">
        <w:rPr>
          <w:rFonts w:ascii="Calibri" w:hAnsi="Calibri"/>
          <w:sz w:val="20"/>
        </w:rPr>
        <w:t>Septiembre</w:t>
      </w:r>
      <w:bookmarkEnd w:id="0"/>
      <w:r w:rsidRPr="009E04A4">
        <w:rPr>
          <w:rFonts w:ascii="Calibri" w:hAnsi="Calibri"/>
          <w:sz w:val="20"/>
        </w:rPr>
        <w:t xml:space="preserve"> del 201</w:t>
      </w:r>
      <w:r w:rsidR="00400B16">
        <w:rPr>
          <w:rFonts w:ascii="Calibri" w:hAnsi="Calibri"/>
          <w:sz w:val="20"/>
        </w:rPr>
        <w:t>8</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Pr="0039320A" w:rsidRDefault="00B17FD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w:t>
      </w:r>
      <w:r w:rsidRPr="00780E06">
        <w:rPr>
          <w:rFonts w:asciiTheme="minorHAnsi" w:hAnsiTheme="minorHAnsi" w:cstheme="minorHAnsi"/>
        </w:rPr>
        <w:lastRenderedPageBreak/>
        <w:t>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w:t>
      </w:r>
      <w:r w:rsidRPr="00DB6160">
        <w:rPr>
          <w:rFonts w:ascii="Calibri" w:hAnsi="Calibri"/>
        </w:rPr>
        <w:lastRenderedPageBreak/>
        <w:t xml:space="preserve">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34ED2" w:rsidRPr="00037DE1" w:rsidRDefault="00234ED2" w:rsidP="007F0B73">
      <w:pPr>
        <w:ind w:right="49"/>
        <w:jc w:val="center"/>
        <w:rPr>
          <w:rFonts w:asciiTheme="minorHAnsi" w:hAnsiTheme="minorHAnsi"/>
          <w:b/>
        </w:rPr>
      </w:pP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ATENTAMENTE</w:t>
      </w:r>
    </w:p>
    <w:p w:rsidR="00C42BF6" w:rsidRPr="003030BA" w:rsidRDefault="00C42BF6" w:rsidP="00572D88">
      <w:pPr>
        <w:jc w:val="center"/>
        <w:rPr>
          <w:rFonts w:asciiTheme="minorHAnsi" w:hAnsiTheme="minorHAnsi" w:cs="Arial"/>
          <w:b/>
          <w:sz w:val="22"/>
          <w:szCs w:val="22"/>
        </w:rPr>
      </w:pPr>
    </w:p>
    <w:p w:rsidR="00234ED2" w:rsidRPr="003030BA" w:rsidRDefault="00234ED2" w:rsidP="00572D88">
      <w:pPr>
        <w:jc w:val="center"/>
        <w:rPr>
          <w:rFonts w:asciiTheme="minorHAnsi" w:hAnsiTheme="minorHAnsi" w:cs="Arial"/>
          <w:b/>
          <w:sz w:val="22"/>
          <w:szCs w:val="22"/>
        </w:rPr>
      </w:pPr>
    </w:p>
    <w:p w:rsidR="00572D88" w:rsidRPr="003030BA" w:rsidRDefault="003030BA" w:rsidP="00572D88">
      <w:pPr>
        <w:jc w:val="center"/>
        <w:rPr>
          <w:rFonts w:asciiTheme="minorHAnsi" w:hAnsiTheme="minorHAnsi" w:cs="Arial"/>
          <w:b/>
          <w:sz w:val="22"/>
          <w:szCs w:val="22"/>
        </w:rPr>
      </w:pPr>
      <w:r w:rsidRPr="003030BA">
        <w:rPr>
          <w:rFonts w:asciiTheme="minorHAnsi" w:hAnsiTheme="minorHAnsi" w:cs="Arial"/>
          <w:b/>
          <w:sz w:val="22"/>
          <w:szCs w:val="22"/>
        </w:rPr>
        <w:t>C.P. AARÓN SERRATO ARAOZ</w:t>
      </w:r>
    </w:p>
    <w:p w:rsidR="00572D88" w:rsidRPr="003030BA" w:rsidRDefault="00572D88" w:rsidP="00572D88">
      <w:pPr>
        <w:jc w:val="center"/>
        <w:rPr>
          <w:rFonts w:asciiTheme="minorHAnsi" w:hAnsiTheme="minorHAnsi" w:cs="Arial"/>
          <w:b/>
          <w:sz w:val="22"/>
          <w:szCs w:val="22"/>
        </w:rPr>
      </w:pPr>
      <w:r w:rsidRPr="003030BA">
        <w:rPr>
          <w:rFonts w:asciiTheme="minorHAnsi" w:hAnsiTheme="minorHAnsi" w:cs="Arial"/>
          <w:b/>
          <w:sz w:val="22"/>
          <w:szCs w:val="22"/>
        </w:rPr>
        <w:t>DIRECTOR ADMINISTRATIVO</w:t>
      </w:r>
    </w:p>
    <w:p w:rsidR="00FA4A0F" w:rsidRPr="003030BA" w:rsidRDefault="00FA4A0F" w:rsidP="00572D88">
      <w:pPr>
        <w:jc w:val="center"/>
        <w:rPr>
          <w:rFonts w:asciiTheme="minorHAnsi" w:hAnsiTheme="minorHAnsi" w:cs="Arial"/>
          <w:b/>
          <w:sz w:val="22"/>
          <w:szCs w:val="22"/>
        </w:rPr>
      </w:pPr>
      <w:r w:rsidRPr="003030BA">
        <w:rPr>
          <w:rFonts w:asciiTheme="minorHAnsi" w:hAnsiTheme="minorHAnsi" w:cs="Arial"/>
          <w:b/>
          <w:sz w:val="22"/>
          <w:szCs w:val="22"/>
        </w:rPr>
        <w:t>DE SERVICIOS DE SALUD DE NUEVO LEÓN, O.P.D.</w:t>
      </w:r>
    </w:p>
    <w:p w:rsidR="007F0B73" w:rsidRPr="003030BA" w:rsidRDefault="007F0B73" w:rsidP="007F0B73">
      <w:pPr>
        <w:ind w:right="284"/>
        <w:jc w:val="center"/>
        <w:rPr>
          <w:rFonts w:asciiTheme="minorHAnsi" w:hAnsiTheme="minorHAnsi"/>
          <w:b/>
          <w:sz w:val="22"/>
          <w:szCs w:val="22"/>
        </w:rPr>
      </w:pPr>
      <w:r w:rsidRPr="003030BA">
        <w:rPr>
          <w:rFonts w:asciiTheme="minorHAnsi" w:hAnsiTheme="minorHAnsi"/>
          <w:b/>
          <w:sz w:val="22"/>
          <w:szCs w:val="22"/>
        </w:rPr>
        <w:t xml:space="preserve">MONTERREY, NUEVO LEÓN A </w:t>
      </w:r>
      <w:r w:rsidR="00400B16">
        <w:rPr>
          <w:rFonts w:asciiTheme="minorHAnsi" w:hAnsiTheme="minorHAnsi"/>
          <w:b/>
          <w:sz w:val="22"/>
          <w:szCs w:val="22"/>
        </w:rPr>
        <w:t>4</w:t>
      </w:r>
      <w:r w:rsidR="000056CF">
        <w:rPr>
          <w:rFonts w:asciiTheme="minorHAnsi" w:hAnsiTheme="minorHAnsi"/>
          <w:b/>
          <w:sz w:val="22"/>
          <w:szCs w:val="22"/>
        </w:rPr>
        <w:t xml:space="preserve"> DE DICIEMBRE DEL 201</w:t>
      </w:r>
      <w:r w:rsidR="00400B16">
        <w:rPr>
          <w:rFonts w:asciiTheme="minorHAnsi" w:hAnsiTheme="minorHAnsi"/>
          <w:b/>
          <w:sz w:val="22"/>
          <w:szCs w:val="22"/>
        </w:rPr>
        <w:t>7</w:t>
      </w: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51"/>
        <w:gridCol w:w="1418"/>
        <w:gridCol w:w="850"/>
        <w:gridCol w:w="1276"/>
        <w:gridCol w:w="5812"/>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Default="00234ED2" w:rsidP="00DF5AB9">
            <w:pPr>
              <w:jc w:val="both"/>
              <w:rPr>
                <w:rFonts w:asciiTheme="minorHAnsi" w:hAnsiTheme="minorHAnsi" w:cs="AvantGarde Bk BT"/>
                <w:color w:val="000000"/>
                <w:sz w:val="18"/>
                <w:szCs w:val="18"/>
              </w:rPr>
            </w:pPr>
          </w:p>
          <w:p w:rsidR="00234ED2" w:rsidRDefault="00234ED2" w:rsidP="00DF5AB9">
            <w:pPr>
              <w:jc w:val="both"/>
              <w:rPr>
                <w:rFonts w:asciiTheme="minorHAnsi" w:hAnsiTheme="minorHAnsi" w:cs="AvantGarde Bk BT"/>
                <w:color w:val="000000"/>
                <w:sz w:val="18"/>
                <w:szCs w:val="18"/>
              </w:rPr>
            </w:pPr>
          </w:p>
          <w:p w:rsidR="00234ED2" w:rsidRDefault="003C5784" w:rsidP="00DF5AB9">
            <w:pPr>
              <w:jc w:val="both"/>
              <w:rPr>
                <w:rFonts w:asciiTheme="minorHAnsi" w:hAnsiTheme="minorHAnsi" w:cs="AvantGarde Bk BT"/>
                <w:color w:val="000000"/>
                <w:sz w:val="18"/>
                <w:szCs w:val="18"/>
              </w:rPr>
            </w:pPr>
            <w:r w:rsidRPr="00817430">
              <w:rPr>
                <w:rFonts w:asciiTheme="minorHAnsi" w:hAnsiTheme="minorHAnsi" w:cs="AvantGarde Bk BT"/>
                <w:color w:val="000000"/>
                <w:sz w:val="18"/>
                <w:szCs w:val="18"/>
              </w:rPr>
              <w:t xml:space="preserve">Servicio </w:t>
            </w:r>
            <w:r w:rsidR="00817430" w:rsidRPr="00817430">
              <w:rPr>
                <w:rFonts w:asciiTheme="minorHAnsi" w:hAnsiTheme="minorHAnsi" w:cs="AvantGarde Bk BT"/>
                <w:color w:val="000000"/>
                <w:sz w:val="18"/>
                <w:szCs w:val="18"/>
              </w:rPr>
              <w:t>312</w:t>
            </w:r>
            <w:r w:rsidRPr="00817430">
              <w:rPr>
                <w:rFonts w:asciiTheme="minorHAnsi" w:hAnsiTheme="minorHAnsi" w:cs="AvantGarde Bk BT"/>
                <w:color w:val="000000"/>
                <w:sz w:val="18"/>
                <w:szCs w:val="18"/>
              </w:rPr>
              <w:t xml:space="preserve"> Guardias</w:t>
            </w:r>
            <w:r>
              <w:rPr>
                <w:rFonts w:asciiTheme="minorHAnsi" w:hAnsiTheme="minorHAnsi" w:cs="AvantGarde Bk BT"/>
                <w:color w:val="000000"/>
                <w:sz w:val="18"/>
                <w:szCs w:val="18"/>
              </w:rPr>
              <w:t xml:space="preserve"> </w:t>
            </w:r>
            <w:r w:rsidR="00234ED2" w:rsidRPr="00B1660C">
              <w:rPr>
                <w:rFonts w:asciiTheme="minorHAnsi" w:hAnsiTheme="minorHAnsi" w:cs="AvantGarde Bk BT"/>
                <w:color w:val="000000"/>
                <w:sz w:val="18"/>
                <w:szCs w:val="18"/>
              </w:rPr>
              <w:t xml:space="preserve">de </w:t>
            </w:r>
            <w:r>
              <w:rPr>
                <w:rFonts w:asciiTheme="minorHAnsi" w:hAnsiTheme="minorHAnsi" w:cs="AvantGarde Bk BT"/>
                <w:color w:val="000000"/>
                <w:sz w:val="18"/>
                <w:szCs w:val="18"/>
              </w:rPr>
              <w:t xml:space="preserve">Seguridad y </w:t>
            </w:r>
            <w:r w:rsidR="00234ED2" w:rsidRPr="00B1660C">
              <w:rPr>
                <w:rFonts w:asciiTheme="minorHAnsi" w:hAnsiTheme="minorHAnsi" w:cs="AvantGarde Bk BT"/>
                <w:color w:val="000000"/>
                <w:sz w:val="18"/>
                <w:szCs w:val="18"/>
              </w:rPr>
              <w:t>Vigilancia que deberán cubrir 12 horas diarias en los turnos diurno y nocturno, el servicio se prestará en:</w:t>
            </w:r>
          </w:p>
          <w:p w:rsidR="00234ED2" w:rsidRDefault="00234ED2" w:rsidP="00DF5AB9">
            <w:pPr>
              <w:jc w:val="both"/>
              <w:rPr>
                <w:rFonts w:asciiTheme="minorHAnsi" w:hAnsiTheme="minorHAnsi" w:cs="AvantGarde Bk BT"/>
                <w:color w:val="000000"/>
                <w:sz w:val="18"/>
                <w:szCs w:val="18"/>
              </w:rPr>
            </w:pP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OFICINA CENTRAL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EDIFICO CANAVATI</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3</w:t>
            </w:r>
            <w:r w:rsidR="00234ED2" w:rsidRPr="00234ED2">
              <w:rPr>
                <w:rFonts w:asciiTheme="minorHAnsi" w:hAnsiTheme="minorHAnsi" w:cs="AvantGarde Bk BT"/>
                <w:color w:val="000000"/>
                <w:sz w:val="18"/>
                <w:szCs w:val="18"/>
              </w:rPr>
              <w:tab/>
              <w:t>HOSPITAL METROPOLITANO “DR. BERNARDO SEPÚLVEDA”</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4</w:t>
            </w:r>
            <w:r w:rsidR="00234ED2" w:rsidRPr="00234ED2">
              <w:rPr>
                <w:rFonts w:asciiTheme="minorHAnsi" w:hAnsiTheme="minorHAnsi" w:cs="AvantGarde Bk BT"/>
                <w:color w:val="000000"/>
                <w:sz w:val="18"/>
                <w:szCs w:val="18"/>
              </w:rPr>
              <w:tab/>
              <w:t>HOSPITAL REGIONAL MATERNO INFANTIL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5</w:t>
            </w:r>
            <w:r w:rsidR="00234ED2" w:rsidRPr="00234ED2">
              <w:rPr>
                <w:rFonts w:asciiTheme="minorHAnsi" w:hAnsiTheme="minorHAnsi" w:cs="AvantGarde Bk BT"/>
                <w:color w:val="000000"/>
                <w:sz w:val="18"/>
                <w:szCs w:val="18"/>
              </w:rPr>
              <w:tab/>
              <w:t>HOSPITAL GENERAL DE SABINAS,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6</w:t>
            </w:r>
            <w:r w:rsidR="00234ED2" w:rsidRPr="00234ED2">
              <w:rPr>
                <w:rFonts w:asciiTheme="minorHAnsi" w:hAnsiTheme="minorHAnsi" w:cs="AvantGarde Bk BT"/>
                <w:color w:val="000000"/>
                <w:sz w:val="18"/>
                <w:szCs w:val="18"/>
              </w:rPr>
              <w:tab/>
              <w:t>HOSPITAL GENERAL DE GALEANA,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7</w:t>
            </w:r>
            <w:r w:rsidR="00234ED2" w:rsidRPr="00234ED2">
              <w:rPr>
                <w:rFonts w:asciiTheme="minorHAnsi" w:hAnsiTheme="minorHAnsi" w:cs="AvantGarde Bk BT"/>
                <w:color w:val="000000"/>
                <w:sz w:val="18"/>
                <w:szCs w:val="18"/>
              </w:rPr>
              <w:tab/>
              <w:t xml:space="preserve">HOSPITAL GENERAL DE CERRALVO, N.L. </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8</w:t>
            </w:r>
            <w:r w:rsidR="00234ED2" w:rsidRPr="00234ED2">
              <w:rPr>
                <w:rFonts w:asciiTheme="minorHAnsi" w:hAnsiTheme="minorHAnsi" w:cs="AvantGarde Bk BT"/>
                <w:color w:val="000000"/>
                <w:sz w:val="18"/>
                <w:szCs w:val="18"/>
              </w:rPr>
              <w:tab/>
              <w:t>HOSPITAL GENERAL DE DR. ARROYO, N.L.</w:t>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9</w:t>
            </w:r>
            <w:r w:rsidR="00234ED2" w:rsidRPr="00234ED2">
              <w:rPr>
                <w:rFonts w:asciiTheme="minorHAnsi" w:hAnsiTheme="minorHAnsi" w:cs="AvantGarde Bk BT"/>
                <w:color w:val="000000"/>
                <w:sz w:val="18"/>
                <w:szCs w:val="18"/>
              </w:rPr>
              <w:tab/>
              <w:t xml:space="preserve">HOSPITAL GENERAL DE  MONTEMORELOS,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 xml:space="preserve">HOSPITAL GENERAL DE LINARES,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UNEME PEDIATRICA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UNIDAD DE REHABILITACIÓN PSIQUIÁTRICA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 xml:space="preserve">CENTRO DE ESPECIALIDADES DENTALES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LABORATORIO ESTATAL DE SALUD PÚBLICA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CENTRO DE LA TRANSFUSIÓN SANGUINEA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CENTRO DE REHABILITACIÓN.FÍSICA Y ORTOPEDIA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7</w:t>
            </w:r>
            <w:r w:rsidRPr="00234ED2">
              <w:rPr>
                <w:rFonts w:asciiTheme="minorHAnsi" w:hAnsiTheme="minorHAnsi" w:cs="AvantGarde Bk BT"/>
                <w:color w:val="000000"/>
                <w:sz w:val="18"/>
                <w:szCs w:val="18"/>
              </w:rPr>
              <w:tab/>
              <w:t>JURISDICCIÓN No.1</w:t>
            </w:r>
            <w:r w:rsidR="004076A2">
              <w:rPr>
                <w:rFonts w:asciiTheme="minorHAnsi" w:hAnsiTheme="minorHAnsi" w:cs="AvantGarde Bk BT"/>
                <w:color w:val="000000"/>
                <w:sz w:val="18"/>
                <w:szCs w:val="18"/>
              </w:rPr>
              <w:t xml:space="preserve">, </w:t>
            </w:r>
            <w:r w:rsidRPr="00234ED2">
              <w:rPr>
                <w:rFonts w:asciiTheme="minorHAnsi" w:hAnsiTheme="minorHAnsi" w:cs="AvantGarde Bk BT"/>
                <w:color w:val="000000"/>
                <w:sz w:val="18"/>
                <w:szCs w:val="18"/>
              </w:rPr>
              <w:t>Clínica Tierra y Libertad</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004864F5">
              <w:rPr>
                <w:rFonts w:asciiTheme="minorHAnsi" w:hAnsiTheme="minorHAnsi" w:cs="AvantGarde Bk BT"/>
                <w:color w:val="000000"/>
                <w:sz w:val="18"/>
                <w:szCs w:val="18"/>
              </w:rPr>
              <w:t>8</w:t>
            </w:r>
            <w:r w:rsidRPr="00234ED2">
              <w:rPr>
                <w:rFonts w:asciiTheme="minorHAnsi" w:hAnsiTheme="minorHAnsi" w:cs="AvantGarde Bk BT"/>
                <w:color w:val="000000"/>
                <w:sz w:val="18"/>
                <w:szCs w:val="18"/>
              </w:rPr>
              <w:tab/>
              <w:t>JURISDICCIÓN No.2</w:t>
            </w:r>
            <w:r w:rsidRPr="00234ED2">
              <w:rPr>
                <w:rFonts w:asciiTheme="minorHAnsi" w:hAnsiTheme="minorHAnsi" w:cs="AvantGarde Bk BT"/>
                <w:color w:val="000000"/>
                <w:sz w:val="18"/>
                <w:szCs w:val="18"/>
              </w:rPr>
              <w:tab/>
            </w:r>
          </w:p>
          <w:p w:rsidR="00234ED2" w:rsidRPr="00234ED2" w:rsidRDefault="004864F5"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19</w:t>
            </w:r>
            <w:r w:rsidR="00234ED2" w:rsidRPr="00234ED2">
              <w:rPr>
                <w:rFonts w:asciiTheme="minorHAnsi" w:hAnsiTheme="minorHAnsi" w:cs="AvantGarde Bk BT"/>
                <w:color w:val="000000"/>
                <w:sz w:val="18"/>
                <w:szCs w:val="18"/>
              </w:rPr>
              <w:tab/>
              <w:t>JURISDICCIÓN No.3</w:t>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r w:rsidR="00234ED2" w:rsidRPr="00234ED2">
              <w:rPr>
                <w:rFonts w:asciiTheme="minorHAnsi" w:hAnsiTheme="minorHAnsi" w:cs="AvantGarde Bk BT"/>
                <w:color w:val="000000"/>
                <w:sz w:val="18"/>
                <w:szCs w:val="18"/>
              </w:rPr>
              <w:tab/>
            </w:r>
          </w:p>
          <w:p w:rsid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0</w:t>
            </w:r>
            <w:r w:rsidRPr="00234ED2">
              <w:rPr>
                <w:rFonts w:asciiTheme="minorHAnsi" w:hAnsiTheme="minorHAnsi" w:cs="AvantGarde Bk BT"/>
                <w:color w:val="000000"/>
                <w:sz w:val="18"/>
                <w:szCs w:val="18"/>
              </w:rPr>
              <w:tab/>
              <w:t>JURISDICCIÓN No.4</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JURISDICCIÓN No.5</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JURISDICCIÓN No.6</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JURISDICCIÓN No.7</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JURISDICCIÓN No.8</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 xml:space="preserve">ALMACÉN GENERAL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004864F5">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 xml:space="preserve">ALMACÉN DE BIENES MUEBLES </w:t>
            </w:r>
          </w:p>
          <w:p w:rsidR="00234ED2" w:rsidRDefault="00234ED2"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2</w:t>
            </w:r>
            <w:r w:rsidR="004864F5">
              <w:rPr>
                <w:rFonts w:asciiTheme="minorHAnsi" w:hAnsiTheme="minorHAnsi" w:cs="AvantGarde Bk BT"/>
                <w:color w:val="000000"/>
                <w:sz w:val="18"/>
                <w:szCs w:val="18"/>
              </w:rPr>
              <w:t>7</w:t>
            </w:r>
            <w:r>
              <w:rPr>
                <w:rFonts w:asciiTheme="minorHAnsi" w:hAnsiTheme="minorHAnsi" w:cs="AvantGarde Bk BT"/>
                <w:color w:val="000000"/>
                <w:sz w:val="18"/>
                <w:szCs w:val="18"/>
              </w:rPr>
              <w:tab/>
              <w:t>COESIDA</w:t>
            </w:r>
          </w:p>
          <w:p w:rsidR="00234ED2" w:rsidRDefault="00234ED2" w:rsidP="00234ED2">
            <w:pPr>
              <w:jc w:val="both"/>
              <w:rPr>
                <w:rFonts w:asciiTheme="minorHAnsi" w:hAnsiTheme="minorHAnsi" w:cs="AvantGarde Bk BT"/>
                <w:color w:val="000000"/>
                <w:sz w:val="18"/>
                <w:szCs w:val="18"/>
              </w:rPr>
            </w:pPr>
          </w:p>
          <w:p w:rsidR="00234ED2" w:rsidRDefault="00234ED2" w:rsidP="00234ED2">
            <w:pPr>
              <w:jc w:val="both"/>
              <w:rPr>
                <w:rFonts w:asciiTheme="minorHAnsi" w:hAnsiTheme="minorHAnsi" w:cs="AvantGarde Bk BT"/>
                <w:color w:val="000000"/>
                <w:sz w:val="18"/>
                <w:szCs w:val="18"/>
              </w:rPr>
            </w:pPr>
          </w:p>
          <w:p w:rsidR="00234ED2" w:rsidRPr="00AC310A" w:rsidRDefault="00234ED2" w:rsidP="00234ED2">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393BC8" w:rsidRDefault="00393BC8" w:rsidP="00B160FB">
      <w:pPr>
        <w:tabs>
          <w:tab w:val="left" w:pos="851"/>
          <w:tab w:val="left" w:pos="3544"/>
          <w:tab w:val="left" w:pos="5670"/>
          <w:tab w:val="left" w:pos="8647"/>
        </w:tabs>
        <w:ind w:right="-91"/>
        <w:jc w:val="center"/>
        <w:rPr>
          <w:rFonts w:asciiTheme="minorHAnsi" w:hAnsiTheme="minorHAnsi" w:cs="Arial"/>
          <w:b/>
          <w:bCs/>
        </w:rPr>
      </w:pP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p w:rsidR="00B160FB" w:rsidRDefault="00B160FB" w:rsidP="00B160FB">
      <w:pPr>
        <w:rPr>
          <w:lang w:val="es-MX" w:eastAsia="es-MX"/>
        </w:rPr>
      </w:pPr>
    </w:p>
    <w:tbl>
      <w:tblPr>
        <w:tblW w:w="11555" w:type="dxa"/>
        <w:jc w:val="center"/>
        <w:tblCellMar>
          <w:left w:w="70" w:type="dxa"/>
          <w:right w:w="70" w:type="dxa"/>
        </w:tblCellMar>
        <w:tblLook w:val="04A0" w:firstRow="1" w:lastRow="0" w:firstColumn="1" w:lastColumn="0" w:noHBand="0" w:noVBand="1"/>
      </w:tblPr>
      <w:tblGrid>
        <w:gridCol w:w="2684"/>
        <w:gridCol w:w="1380"/>
        <w:gridCol w:w="1491"/>
        <w:gridCol w:w="2400"/>
        <w:gridCol w:w="1200"/>
        <w:gridCol w:w="1200"/>
        <w:gridCol w:w="1200"/>
      </w:tblGrid>
      <w:tr w:rsidR="00817430" w:rsidRPr="00817430" w:rsidTr="00996593">
        <w:trPr>
          <w:trHeight w:val="102"/>
          <w:jc w:val="center"/>
        </w:trPr>
        <w:tc>
          <w:tcPr>
            <w:tcW w:w="4064" w:type="dxa"/>
            <w:gridSpan w:val="2"/>
            <w:vMerge w:val="restart"/>
            <w:tcBorders>
              <w:top w:val="single" w:sz="8" w:space="0" w:color="auto"/>
              <w:left w:val="single" w:sz="8" w:space="0" w:color="auto"/>
              <w:bottom w:val="single" w:sz="8" w:space="0" w:color="000000"/>
              <w:right w:val="single" w:sz="8" w:space="0" w:color="000000"/>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UNIDAD SOLICITANTE</w:t>
            </w:r>
          </w:p>
        </w:tc>
        <w:tc>
          <w:tcPr>
            <w:tcW w:w="1491" w:type="dxa"/>
            <w:vMerge w:val="restart"/>
            <w:tcBorders>
              <w:top w:val="single" w:sz="8" w:space="0" w:color="auto"/>
              <w:left w:val="single" w:sz="8" w:space="0" w:color="000000"/>
              <w:bottom w:val="single" w:sz="8" w:space="0" w:color="000000"/>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UBICACIÓN DEL SERVICIO </w:t>
            </w:r>
          </w:p>
        </w:tc>
        <w:tc>
          <w:tcPr>
            <w:tcW w:w="3600" w:type="dxa"/>
            <w:gridSpan w:val="2"/>
            <w:tcBorders>
              <w:top w:val="single" w:sz="8" w:space="0" w:color="auto"/>
              <w:left w:val="nil"/>
              <w:bottom w:val="single" w:sz="8" w:space="0" w:color="auto"/>
              <w:right w:val="single" w:sz="8" w:space="0" w:color="000000"/>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DE TURNOS SOLICITADOS</w:t>
            </w:r>
          </w:p>
        </w:tc>
        <w:tc>
          <w:tcPr>
            <w:tcW w:w="1200" w:type="dxa"/>
            <w:vMerge w:val="restart"/>
            <w:tcBorders>
              <w:top w:val="single" w:sz="8" w:space="0" w:color="auto"/>
              <w:left w:val="nil"/>
              <w:bottom w:val="single" w:sz="8" w:space="0" w:color="000000"/>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TURNOS DE 12 HORAS</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DÍAS A CUBRIR</w:t>
            </w:r>
          </w:p>
        </w:tc>
      </w:tr>
      <w:tr w:rsidR="00817430" w:rsidRPr="00817430" w:rsidTr="00996593">
        <w:trPr>
          <w:trHeight w:val="102"/>
          <w:jc w:val="center"/>
        </w:trPr>
        <w:tc>
          <w:tcPr>
            <w:tcW w:w="4064" w:type="dxa"/>
            <w:gridSpan w:val="2"/>
            <w:vMerge/>
            <w:tcBorders>
              <w:top w:val="single" w:sz="8" w:space="0" w:color="auto"/>
              <w:left w:val="single" w:sz="8" w:space="0" w:color="auto"/>
              <w:bottom w:val="single" w:sz="8" w:space="0" w:color="000000"/>
              <w:right w:val="single" w:sz="8" w:space="0" w:color="000000"/>
            </w:tcBorders>
            <w:vAlign w:val="center"/>
            <w:hideMark/>
          </w:tcPr>
          <w:p w:rsidR="00817430" w:rsidRPr="00817430" w:rsidRDefault="00817430" w:rsidP="00817430">
            <w:pPr>
              <w:rPr>
                <w:rFonts w:ascii="Calibri" w:hAnsi="Calibri"/>
                <w:b/>
                <w:bCs/>
                <w:color w:val="000000"/>
                <w:sz w:val="14"/>
                <w:szCs w:val="14"/>
                <w:lang w:val="es-MX" w:eastAsia="es-MX"/>
              </w:rPr>
            </w:pPr>
          </w:p>
        </w:tc>
        <w:tc>
          <w:tcPr>
            <w:tcW w:w="1491" w:type="dxa"/>
            <w:vMerge/>
            <w:tcBorders>
              <w:top w:val="single" w:sz="8" w:space="0" w:color="auto"/>
              <w:left w:val="single" w:sz="8" w:space="0" w:color="000000"/>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24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xml:space="preserve">DIURNO </w:t>
            </w:r>
          </w:p>
        </w:tc>
        <w:tc>
          <w:tcPr>
            <w:tcW w:w="12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NOCTURNO</w:t>
            </w:r>
          </w:p>
        </w:tc>
        <w:tc>
          <w:tcPr>
            <w:tcW w:w="1200" w:type="dxa"/>
            <w:vMerge/>
            <w:tcBorders>
              <w:top w:val="single" w:sz="8" w:space="0" w:color="auto"/>
              <w:left w:val="nil"/>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r>
      <w:tr w:rsidR="00817430" w:rsidRPr="00817430" w:rsidTr="00996593">
        <w:trPr>
          <w:trHeight w:val="102"/>
          <w:jc w:val="center"/>
        </w:trPr>
        <w:tc>
          <w:tcPr>
            <w:tcW w:w="4064" w:type="dxa"/>
            <w:gridSpan w:val="2"/>
            <w:vMerge/>
            <w:tcBorders>
              <w:top w:val="single" w:sz="8" w:space="0" w:color="auto"/>
              <w:left w:val="single" w:sz="8" w:space="0" w:color="auto"/>
              <w:bottom w:val="single" w:sz="8" w:space="0" w:color="000000"/>
              <w:right w:val="single" w:sz="8" w:space="0" w:color="000000"/>
            </w:tcBorders>
            <w:vAlign w:val="center"/>
            <w:hideMark/>
          </w:tcPr>
          <w:p w:rsidR="00817430" w:rsidRPr="00817430" w:rsidRDefault="00817430" w:rsidP="00817430">
            <w:pPr>
              <w:rPr>
                <w:rFonts w:ascii="Calibri" w:hAnsi="Calibri"/>
                <w:b/>
                <w:bCs/>
                <w:color w:val="000000"/>
                <w:sz w:val="14"/>
                <w:szCs w:val="14"/>
                <w:lang w:val="es-MX" w:eastAsia="es-MX"/>
              </w:rPr>
            </w:pPr>
          </w:p>
        </w:tc>
        <w:tc>
          <w:tcPr>
            <w:tcW w:w="1491" w:type="dxa"/>
            <w:vMerge/>
            <w:tcBorders>
              <w:top w:val="single" w:sz="8" w:space="0" w:color="auto"/>
              <w:left w:val="single" w:sz="8" w:space="0" w:color="000000"/>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24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7:00 a 19:00</w:t>
            </w:r>
          </w:p>
        </w:tc>
        <w:tc>
          <w:tcPr>
            <w:tcW w:w="1200" w:type="dxa"/>
            <w:tcBorders>
              <w:top w:val="nil"/>
              <w:left w:val="nil"/>
              <w:bottom w:val="single" w:sz="8" w:space="0" w:color="auto"/>
              <w:right w:val="single" w:sz="8" w:space="0" w:color="auto"/>
            </w:tcBorders>
            <w:shd w:val="clear" w:color="000000" w:fill="A5EBE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19:00 a 7:00</w:t>
            </w:r>
          </w:p>
        </w:tc>
        <w:tc>
          <w:tcPr>
            <w:tcW w:w="1200" w:type="dxa"/>
            <w:vMerge/>
            <w:tcBorders>
              <w:top w:val="single" w:sz="8" w:space="0" w:color="auto"/>
              <w:left w:val="nil"/>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b/>
                <w:bCs/>
                <w:color w:val="000000"/>
                <w:sz w:val="14"/>
                <w:szCs w:val="14"/>
                <w:lang w:val="es-MX" w:eastAsia="es-MX"/>
              </w:rPr>
            </w:pPr>
          </w:p>
        </w:tc>
      </w:tr>
      <w:tr w:rsidR="00817430" w:rsidRPr="00817430" w:rsidTr="00996593">
        <w:trPr>
          <w:trHeight w:val="102"/>
          <w:jc w:val="center"/>
        </w:trPr>
        <w:tc>
          <w:tcPr>
            <w:tcW w:w="4064"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 CENTRAL</w:t>
            </w: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i/>
                <w:iCs/>
                <w:color w:val="000000"/>
                <w:sz w:val="14"/>
                <w:szCs w:val="14"/>
                <w:lang w:val="es-MX" w:eastAsia="es-MX"/>
              </w:rPr>
            </w:pPr>
            <w:r w:rsidRPr="00817430">
              <w:rPr>
                <w:rFonts w:ascii="Calibri" w:hAnsi="Calibri"/>
                <w:i/>
                <w:iCs/>
                <w:color w:val="000000"/>
                <w:sz w:val="14"/>
                <w:szCs w:val="14"/>
                <w:lang w:val="es-MX" w:eastAsia="es-MX"/>
              </w:rPr>
              <w:t> </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7</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406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SUBSECRETARIA DE PREVENCION Y CONTROL DE ENFERMEDADES</w:t>
            </w: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i/>
                <w:iCs/>
                <w:color w:val="000000"/>
                <w:sz w:val="14"/>
                <w:szCs w:val="14"/>
                <w:lang w:val="es-MX" w:eastAsia="es-MX"/>
              </w:rPr>
            </w:pPr>
            <w:r w:rsidRPr="00817430">
              <w:rPr>
                <w:rFonts w:ascii="Calibri" w:hAnsi="Calibri"/>
                <w:i/>
                <w:iCs/>
                <w:color w:val="000000"/>
                <w:sz w:val="14"/>
                <w:szCs w:val="14"/>
                <w:lang w:val="es-MX" w:eastAsia="es-MX"/>
              </w:rPr>
              <w:t>PARQUE MUNICIPAL PIPO</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4064" w:type="dxa"/>
            <w:gridSpan w:val="2"/>
            <w:vMerge/>
            <w:tcBorders>
              <w:top w:val="single" w:sz="8" w:space="0" w:color="auto"/>
              <w:left w:val="single" w:sz="8" w:space="0" w:color="auto"/>
              <w:bottom w:val="single" w:sz="8" w:space="0" w:color="000000"/>
              <w:right w:val="single" w:sz="8" w:space="0" w:color="000000"/>
            </w:tcBorders>
            <w:vAlign w:val="center"/>
            <w:hideMark/>
          </w:tcPr>
          <w:p w:rsidR="00817430" w:rsidRPr="00817430" w:rsidRDefault="00817430" w:rsidP="00817430">
            <w:pPr>
              <w:rPr>
                <w:rFonts w:ascii="Calibri" w:hAnsi="Calibri"/>
                <w:color w:val="000000"/>
                <w:sz w:val="14"/>
                <w:szCs w:val="14"/>
                <w:lang w:val="es-MX" w:eastAsia="es-MX"/>
              </w:rPr>
            </w:pP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i/>
                <w:iCs/>
                <w:color w:val="000000"/>
                <w:sz w:val="14"/>
                <w:szCs w:val="14"/>
                <w:lang w:val="es-MX" w:eastAsia="es-MX"/>
              </w:rPr>
            </w:pPr>
            <w:r w:rsidRPr="00817430">
              <w:rPr>
                <w:rFonts w:ascii="Calibri" w:hAnsi="Calibri"/>
                <w:i/>
                <w:iCs/>
                <w:color w:val="000000"/>
                <w:sz w:val="14"/>
                <w:szCs w:val="14"/>
                <w:lang w:val="es-MX" w:eastAsia="es-MX"/>
              </w:rPr>
              <w:t>UNEME DEDICAM</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4064"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EDIFICIO CANAVATI</w:t>
            </w:r>
          </w:p>
        </w:tc>
        <w:tc>
          <w:tcPr>
            <w:tcW w:w="1491"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 </w:t>
            </w:r>
          </w:p>
        </w:tc>
        <w:tc>
          <w:tcPr>
            <w:tcW w:w="24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OFICINAS</w:t>
            </w:r>
            <w:r w:rsidRPr="00817430">
              <w:rPr>
                <w:rFonts w:ascii="Calibri" w:hAnsi="Calibri"/>
                <w:color w:val="000000"/>
                <w:sz w:val="14"/>
                <w:szCs w:val="14"/>
                <w:lang w:val="es-MX" w:eastAsia="es-MX"/>
              </w:rPr>
              <w:t> </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8</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METROPOLITANO “DR. BERNARDO SEPÚLVEDA”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35</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18</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REGIONAL DE ALTA ESPECIALIDAD MATERNO INFANTIL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SABINAS, N.L.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GALEANA,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CERRALVO,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DR. ARROYO, N.L.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HOSPITAL GENERAL DE MONTEMORELOS,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HOSPITAL GENERAL DE LINARES, N.L.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UNEME PEDIATRICA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UNIDAD DE REHABILITACIÓN PSIQUIÁTRICA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UNIDADES HOSPITALARIAS</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126</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88</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214</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CENTRO DE ESPECIALIDADES DENTALES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LABORATORIO ESTATAL DE SALUD PÚBLICA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CENTRO DE LA TRANSFUSIÓN SANGUINEA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CENTRO DE REHABILITACIÓN.FÍSICA Y ORTOPEDIA</w:t>
            </w:r>
          </w:p>
        </w:tc>
        <w:tc>
          <w:tcPr>
            <w:tcW w:w="2400" w:type="dxa"/>
            <w:tcBorders>
              <w:top w:val="nil"/>
              <w:left w:val="nil"/>
              <w:bottom w:val="nil"/>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nil"/>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CENTROS DE ESPECIALIDADES</w:t>
            </w:r>
          </w:p>
        </w:tc>
        <w:tc>
          <w:tcPr>
            <w:tcW w:w="2400" w:type="dxa"/>
            <w:tcBorders>
              <w:top w:val="single" w:sz="8" w:space="0" w:color="auto"/>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9</w:t>
            </w:r>
          </w:p>
        </w:tc>
        <w:tc>
          <w:tcPr>
            <w:tcW w:w="1200" w:type="dxa"/>
            <w:tcBorders>
              <w:top w:val="single" w:sz="8" w:space="0" w:color="auto"/>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2684" w:type="dxa"/>
            <w:tcBorders>
              <w:top w:val="nil"/>
              <w:left w:val="single" w:sz="8" w:space="0" w:color="auto"/>
              <w:bottom w:val="nil"/>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LA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 JURISDICCIÓN No.1</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TIERRA Y LIBERTAD</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FRANCISCO VILLA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NUEVA MORELOS</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1 </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JURISDICCIÓN No.2</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SAN NICOLAS/CS CARMEN ROMANO</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2</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0</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No.3</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 No.3</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PIO X</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ARTURO B. DE LA GARZA</w:t>
            </w:r>
          </w:p>
        </w:tc>
        <w:tc>
          <w:tcPr>
            <w:tcW w:w="2400" w:type="dxa"/>
            <w:tcBorders>
              <w:top w:val="nil"/>
              <w:left w:val="nil"/>
              <w:bottom w:val="single" w:sz="8" w:space="0" w:color="auto"/>
              <w:right w:val="single" w:sz="8" w:space="0" w:color="auto"/>
            </w:tcBorders>
            <w:shd w:val="clear" w:color="auto" w:fill="auto"/>
            <w:vAlign w:val="center"/>
            <w:hideMark/>
          </w:tcPr>
          <w:p w:rsidR="00F67257" w:rsidRDefault="00F67257" w:rsidP="00817430">
            <w:pPr>
              <w:jc w:val="center"/>
              <w:rPr>
                <w:rFonts w:ascii="Calibri" w:hAnsi="Calibri"/>
                <w:color w:val="000000"/>
                <w:sz w:val="14"/>
                <w:szCs w:val="14"/>
                <w:lang w:val="es-MX" w:eastAsia="es-MX"/>
              </w:rPr>
            </w:pPr>
          </w:p>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AMERICA 2</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SAN PEDRO</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SANTA CATARINA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ESTANZUELA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 GARCÍA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LA FAMA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EL FRAILE</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LAS PALMAS</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CAPA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3 </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14</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20</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 4</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CS INSURGENTES</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ALMACEN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4</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7</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lastRenderedPageBreak/>
              <w:t>JURISDICCIÓN No.5</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C.S.R.C. ANÁHUAC</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5</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 6</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ALMACEN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 S. CADEREYTA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6</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No.7</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n-US" w:eastAsia="es-MX"/>
              </w:rPr>
            </w:pPr>
            <w:r w:rsidRPr="00817430">
              <w:rPr>
                <w:rFonts w:ascii="Calibri" w:hAnsi="Calibri"/>
                <w:color w:val="000000"/>
                <w:sz w:val="14"/>
                <w:szCs w:val="14"/>
                <w:lang w:val="en-US" w:eastAsia="es-MX"/>
              </w:rPr>
              <w:t>SHOCK TRAUMA SANTIAGO N.L.</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nil"/>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7</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vMerge w:val="restart"/>
            <w:tcBorders>
              <w:top w:val="nil"/>
              <w:left w:val="single" w:sz="8" w:space="0" w:color="auto"/>
              <w:bottom w:val="single" w:sz="8" w:space="0" w:color="000000"/>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JURISDICCIÓN No.8</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OFICINAS DE JURISDICCIÓN</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SAN RAFAEL DE GALEANA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DR. ARROYO 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DR. ARROYO B</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ARRAMBERRI</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vMerge/>
            <w:tcBorders>
              <w:top w:val="nil"/>
              <w:left w:val="single" w:sz="8" w:space="0" w:color="auto"/>
              <w:bottom w:val="single" w:sz="8" w:space="0" w:color="000000"/>
              <w:right w:val="single" w:sz="8" w:space="0" w:color="auto"/>
            </w:tcBorders>
            <w:vAlign w:val="center"/>
            <w:hideMark/>
          </w:tcPr>
          <w:p w:rsidR="00817430" w:rsidRPr="00817430" w:rsidRDefault="00817430" w:rsidP="00817430">
            <w:pPr>
              <w:rPr>
                <w:rFonts w:ascii="Calibri" w:hAnsi="Calibri"/>
                <w:color w:val="000000"/>
                <w:sz w:val="14"/>
                <w:szCs w:val="14"/>
                <w:lang w:val="es-MX" w:eastAsia="es-MX"/>
              </w:rPr>
            </w:pP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ZARAGOZA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0</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SUBTOTAL JURISDICCION 8</w:t>
            </w:r>
          </w:p>
        </w:tc>
        <w:tc>
          <w:tcPr>
            <w:tcW w:w="2400" w:type="dxa"/>
            <w:tcBorders>
              <w:top w:val="nil"/>
              <w:left w:val="nil"/>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7</w:t>
            </w:r>
          </w:p>
        </w:tc>
        <w:tc>
          <w:tcPr>
            <w:tcW w:w="1200" w:type="dxa"/>
            <w:tcBorders>
              <w:top w:val="nil"/>
              <w:left w:val="nil"/>
              <w:bottom w:val="single" w:sz="8" w:space="0" w:color="auto"/>
              <w:right w:val="nil"/>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w:t>
            </w:r>
          </w:p>
        </w:tc>
        <w:tc>
          <w:tcPr>
            <w:tcW w:w="1200" w:type="dxa"/>
            <w:tcBorders>
              <w:top w:val="nil"/>
              <w:left w:val="single" w:sz="8" w:space="0" w:color="auto"/>
              <w:bottom w:val="single" w:sz="8" w:space="0" w:color="auto"/>
              <w:right w:val="single" w:sz="8" w:space="0" w:color="auto"/>
            </w:tcBorders>
            <w:shd w:val="clear" w:color="000000" w:fill="BFBFBF"/>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9</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DE JURISDICCIONES</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43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23</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66</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 </w:t>
            </w:r>
          </w:p>
        </w:tc>
      </w:tr>
      <w:tr w:rsidR="00817430" w:rsidRPr="00817430" w:rsidTr="00996593">
        <w:trPr>
          <w:trHeight w:val="102"/>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GENERAL  </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GENERAL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DE BIENES MUEBLES </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 xml:space="preserve">ALMACÉN DE BIENES MUEBLES </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COESIDA</w:t>
            </w:r>
          </w:p>
        </w:tc>
        <w:tc>
          <w:tcPr>
            <w:tcW w:w="2871" w:type="dxa"/>
            <w:gridSpan w:val="2"/>
            <w:tcBorders>
              <w:top w:val="single" w:sz="8" w:space="0" w:color="auto"/>
              <w:left w:val="nil"/>
              <w:bottom w:val="single" w:sz="8" w:space="0" w:color="auto"/>
              <w:right w:val="single" w:sz="8" w:space="0" w:color="000000"/>
            </w:tcBorders>
            <w:shd w:val="clear" w:color="auto" w:fill="auto"/>
            <w:vAlign w:val="center"/>
            <w:hideMark/>
          </w:tcPr>
          <w:p w:rsidR="00817430" w:rsidRPr="00817430" w:rsidRDefault="00817430" w:rsidP="00817430">
            <w:pPr>
              <w:rPr>
                <w:rFonts w:ascii="Calibri" w:hAnsi="Calibri"/>
                <w:color w:val="000000"/>
                <w:sz w:val="14"/>
                <w:szCs w:val="14"/>
                <w:lang w:val="es-MX" w:eastAsia="es-MX"/>
              </w:rPr>
            </w:pPr>
            <w:r w:rsidRPr="00817430">
              <w:rPr>
                <w:rFonts w:ascii="Calibri" w:hAnsi="Calibri"/>
                <w:color w:val="000000"/>
                <w:sz w:val="14"/>
                <w:szCs w:val="14"/>
                <w:lang w:val="es-MX" w:eastAsia="es-MX"/>
              </w:rPr>
              <w:t>COESIDA</w:t>
            </w:r>
          </w:p>
        </w:tc>
        <w:tc>
          <w:tcPr>
            <w:tcW w:w="24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nil"/>
              <w:bottom w:val="single" w:sz="8" w:space="0" w:color="auto"/>
              <w:right w:val="nil"/>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1</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2</w:t>
            </w:r>
          </w:p>
        </w:tc>
        <w:tc>
          <w:tcPr>
            <w:tcW w:w="1200" w:type="dxa"/>
            <w:tcBorders>
              <w:top w:val="nil"/>
              <w:left w:val="nil"/>
              <w:bottom w:val="single" w:sz="8" w:space="0" w:color="auto"/>
              <w:right w:val="single" w:sz="8" w:space="0" w:color="auto"/>
            </w:tcBorders>
            <w:shd w:val="clear" w:color="auto" w:fill="auto"/>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Lunes a Domingo</w:t>
            </w:r>
          </w:p>
        </w:tc>
      </w:tr>
      <w:tr w:rsidR="00817430" w:rsidRPr="00817430" w:rsidTr="00996593">
        <w:trPr>
          <w:trHeight w:val="102"/>
          <w:jc w:val="center"/>
        </w:trPr>
        <w:tc>
          <w:tcPr>
            <w:tcW w:w="5555" w:type="dxa"/>
            <w:gridSpan w:val="3"/>
            <w:tcBorders>
              <w:top w:val="single" w:sz="8" w:space="0" w:color="auto"/>
              <w:left w:val="single" w:sz="8" w:space="0" w:color="auto"/>
              <w:bottom w:val="single" w:sz="8" w:space="0" w:color="auto"/>
              <w:right w:val="single" w:sz="8" w:space="0" w:color="000000"/>
            </w:tcBorders>
            <w:shd w:val="clear" w:color="000000" w:fill="CCC0D9"/>
            <w:vAlign w:val="center"/>
            <w:hideMark/>
          </w:tcPr>
          <w:p w:rsidR="00817430" w:rsidRPr="00817430" w:rsidRDefault="00817430" w:rsidP="00817430">
            <w:pPr>
              <w:jc w:val="right"/>
              <w:rPr>
                <w:rFonts w:ascii="Calibri" w:hAnsi="Calibri"/>
                <w:b/>
                <w:bCs/>
                <w:color w:val="000000"/>
                <w:sz w:val="14"/>
                <w:szCs w:val="14"/>
                <w:lang w:val="es-MX" w:eastAsia="es-MX"/>
              </w:rPr>
            </w:pPr>
            <w:r w:rsidRPr="00817430">
              <w:rPr>
                <w:rFonts w:ascii="Calibri" w:hAnsi="Calibri"/>
                <w:b/>
                <w:bCs/>
                <w:color w:val="000000"/>
                <w:sz w:val="14"/>
                <w:szCs w:val="14"/>
                <w:lang w:val="es-MX" w:eastAsia="es-MX"/>
              </w:rPr>
              <w:t>TOTAL OTRAS ÁREAS</w:t>
            </w:r>
          </w:p>
        </w:tc>
        <w:tc>
          <w:tcPr>
            <w:tcW w:w="24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nil"/>
              <w:bottom w:val="single" w:sz="8" w:space="0" w:color="auto"/>
              <w:right w:val="nil"/>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3</w:t>
            </w:r>
          </w:p>
        </w:tc>
        <w:tc>
          <w:tcPr>
            <w:tcW w:w="1200" w:type="dxa"/>
            <w:tcBorders>
              <w:top w:val="nil"/>
              <w:left w:val="single" w:sz="8" w:space="0" w:color="auto"/>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b/>
                <w:bCs/>
                <w:color w:val="000000"/>
                <w:sz w:val="14"/>
                <w:szCs w:val="14"/>
                <w:lang w:val="es-MX" w:eastAsia="es-MX"/>
              </w:rPr>
            </w:pPr>
            <w:r w:rsidRPr="00817430">
              <w:rPr>
                <w:rFonts w:ascii="Calibri" w:hAnsi="Calibri"/>
                <w:b/>
                <w:bCs/>
                <w:color w:val="000000"/>
                <w:sz w:val="14"/>
                <w:szCs w:val="14"/>
                <w:lang w:val="es-MX" w:eastAsia="es-MX"/>
              </w:rPr>
              <w:t>6</w:t>
            </w:r>
          </w:p>
        </w:tc>
        <w:tc>
          <w:tcPr>
            <w:tcW w:w="1200" w:type="dxa"/>
            <w:tcBorders>
              <w:top w:val="nil"/>
              <w:left w:val="nil"/>
              <w:bottom w:val="single" w:sz="8" w:space="0" w:color="auto"/>
              <w:right w:val="single" w:sz="8" w:space="0" w:color="auto"/>
            </w:tcBorders>
            <w:shd w:val="clear" w:color="000000" w:fill="CCC0D9"/>
            <w:vAlign w:val="center"/>
            <w:hideMark/>
          </w:tcPr>
          <w:p w:rsidR="00817430" w:rsidRPr="00817430" w:rsidRDefault="00817430" w:rsidP="00817430">
            <w:pPr>
              <w:jc w:val="center"/>
              <w:rPr>
                <w:rFonts w:ascii="Calibri" w:hAnsi="Calibri"/>
                <w:color w:val="000000"/>
                <w:sz w:val="14"/>
                <w:szCs w:val="14"/>
                <w:lang w:val="es-MX" w:eastAsia="es-MX"/>
              </w:rPr>
            </w:pPr>
            <w:r w:rsidRPr="00817430">
              <w:rPr>
                <w:rFonts w:ascii="Calibri" w:hAnsi="Calibri"/>
                <w:color w:val="000000"/>
                <w:sz w:val="14"/>
                <w:szCs w:val="14"/>
                <w:lang w:val="es-MX" w:eastAsia="es-MX"/>
              </w:rPr>
              <w:t> </w:t>
            </w:r>
          </w:p>
        </w:tc>
      </w:tr>
      <w:tr w:rsidR="00817430" w:rsidRPr="00817430" w:rsidTr="00996593">
        <w:trPr>
          <w:trHeight w:val="102"/>
          <w:jc w:val="center"/>
        </w:trPr>
        <w:tc>
          <w:tcPr>
            <w:tcW w:w="5555" w:type="dxa"/>
            <w:gridSpan w:val="3"/>
            <w:tcBorders>
              <w:top w:val="single" w:sz="8" w:space="0" w:color="auto"/>
              <w:left w:val="nil"/>
              <w:bottom w:val="nil"/>
              <w:right w:val="single" w:sz="12" w:space="0" w:color="FFFFFF"/>
            </w:tcBorders>
            <w:shd w:val="clear" w:color="000000" w:fill="7030A0"/>
            <w:vAlign w:val="center"/>
            <w:hideMark/>
          </w:tcPr>
          <w:p w:rsidR="00817430" w:rsidRPr="00817430" w:rsidRDefault="00817430" w:rsidP="00817430">
            <w:pPr>
              <w:jc w:val="right"/>
              <w:rPr>
                <w:rFonts w:ascii="Calibri" w:hAnsi="Calibri"/>
                <w:b/>
                <w:bCs/>
                <w:color w:val="F2F2F2"/>
                <w:sz w:val="14"/>
                <w:szCs w:val="14"/>
                <w:lang w:val="es-MX" w:eastAsia="es-MX"/>
              </w:rPr>
            </w:pPr>
            <w:r w:rsidRPr="00817430">
              <w:rPr>
                <w:rFonts w:ascii="Calibri" w:hAnsi="Calibri"/>
                <w:b/>
                <w:bCs/>
                <w:color w:val="F2F2F2"/>
                <w:sz w:val="14"/>
                <w:szCs w:val="14"/>
                <w:lang w:val="es-MX" w:eastAsia="es-MX"/>
              </w:rPr>
              <w:t>TOTAL DE TURNOS REQUERIDOS</w:t>
            </w:r>
          </w:p>
        </w:tc>
        <w:tc>
          <w:tcPr>
            <w:tcW w:w="2400" w:type="dxa"/>
            <w:tcBorders>
              <w:top w:val="nil"/>
              <w:left w:val="nil"/>
              <w:bottom w:val="nil"/>
              <w:right w:val="single" w:sz="12" w:space="0" w:color="FFFFFF"/>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189</w:t>
            </w:r>
          </w:p>
        </w:tc>
        <w:tc>
          <w:tcPr>
            <w:tcW w:w="1200" w:type="dxa"/>
            <w:tcBorders>
              <w:top w:val="nil"/>
              <w:left w:val="nil"/>
              <w:bottom w:val="nil"/>
              <w:right w:val="single" w:sz="12" w:space="0" w:color="FFFFFF"/>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123</w:t>
            </w:r>
          </w:p>
        </w:tc>
        <w:tc>
          <w:tcPr>
            <w:tcW w:w="1200" w:type="dxa"/>
            <w:tcBorders>
              <w:top w:val="nil"/>
              <w:left w:val="nil"/>
              <w:bottom w:val="nil"/>
              <w:right w:val="single" w:sz="12" w:space="0" w:color="FFFFFF"/>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312</w:t>
            </w:r>
          </w:p>
        </w:tc>
        <w:tc>
          <w:tcPr>
            <w:tcW w:w="1200" w:type="dxa"/>
            <w:tcBorders>
              <w:top w:val="nil"/>
              <w:left w:val="nil"/>
              <w:bottom w:val="nil"/>
              <w:right w:val="nil"/>
            </w:tcBorders>
            <w:shd w:val="clear" w:color="000000" w:fill="7030A0"/>
            <w:vAlign w:val="center"/>
            <w:hideMark/>
          </w:tcPr>
          <w:p w:rsidR="00817430" w:rsidRPr="00817430" w:rsidRDefault="00817430" w:rsidP="00817430">
            <w:pPr>
              <w:jc w:val="center"/>
              <w:rPr>
                <w:rFonts w:ascii="Calibri" w:hAnsi="Calibri"/>
                <w:b/>
                <w:bCs/>
                <w:color w:val="F2F2F2"/>
                <w:sz w:val="14"/>
                <w:szCs w:val="14"/>
                <w:lang w:val="es-MX" w:eastAsia="es-MX"/>
              </w:rPr>
            </w:pPr>
            <w:r w:rsidRPr="00817430">
              <w:rPr>
                <w:rFonts w:ascii="Calibri" w:hAnsi="Calibri"/>
                <w:b/>
                <w:bCs/>
                <w:color w:val="F2F2F2"/>
                <w:sz w:val="14"/>
                <w:szCs w:val="14"/>
                <w:lang w:val="es-MX" w:eastAsia="es-MX"/>
              </w:rPr>
              <w:t> </w:t>
            </w:r>
          </w:p>
        </w:tc>
      </w:tr>
    </w:tbl>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393BC8" w:rsidRDefault="00393BC8"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996593" w:rsidRDefault="00996593" w:rsidP="00B160FB">
      <w:pPr>
        <w:rPr>
          <w:lang w:val="es-MX" w:eastAsia="es-MX"/>
        </w:rPr>
      </w:pPr>
    </w:p>
    <w:p w:rsidR="00B160FB" w:rsidRPr="00B1660C" w:rsidRDefault="00173DD1" w:rsidP="00173DD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Puest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1445DA">
        <w:rPr>
          <w:rFonts w:asciiTheme="minorHAnsi" w:hAnsiTheme="minorHAnsi" w:cs="Arial"/>
          <w:b/>
        </w:rPr>
        <w:t>312</w:t>
      </w:r>
      <w:r w:rsidR="0035078A">
        <w:rPr>
          <w:rFonts w:asciiTheme="minorHAnsi" w:hAnsiTheme="minorHAnsi" w:cs="Arial"/>
          <w:b/>
        </w:rPr>
        <w:t xml:space="preserve"> </w:t>
      </w:r>
      <w:r w:rsidRPr="004076A2">
        <w:rPr>
          <w:rFonts w:asciiTheme="minorHAnsi" w:hAnsiTheme="minorHAnsi" w:cs="Arial"/>
        </w:rPr>
        <w:t>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no </w:t>
      </w:r>
      <w:r w:rsidRPr="004076A2">
        <w:rPr>
          <w:rFonts w:asciiTheme="minorHAnsi" w:hAnsiTheme="minorHAnsi" w:cs="Arial"/>
        </w:rPr>
        <w:lastRenderedPageBreak/>
        <w:t xml:space="preserve">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r w:rsidR="00A0677C">
        <w:rPr>
          <w:rFonts w:asciiTheme="minorHAnsi" w:hAnsiTheme="minorHAnsi" w:cs="Arial"/>
        </w:rPr>
        <w:t>31</w:t>
      </w:r>
      <w:r w:rsidRPr="004076A2">
        <w:rPr>
          <w:rFonts w:asciiTheme="minorHAnsi" w:hAnsiTheme="minorHAnsi" w:cs="Arial"/>
        </w:rPr>
        <w:t xml:space="preserve"> de </w:t>
      </w:r>
      <w:r w:rsidR="00A0677C">
        <w:rPr>
          <w:rFonts w:asciiTheme="minorHAnsi" w:hAnsiTheme="minorHAnsi" w:cs="Arial"/>
        </w:rPr>
        <w:t>Diciembre</w:t>
      </w:r>
      <w:r w:rsidRPr="004076A2">
        <w:rPr>
          <w:rFonts w:asciiTheme="minorHAnsi" w:hAnsiTheme="minorHAnsi" w:cs="Arial"/>
        </w:rPr>
        <w:t xml:space="preserve"> de 201</w:t>
      </w:r>
      <w:r w:rsidR="00A0677C">
        <w:rPr>
          <w:rFonts w:asciiTheme="minorHAnsi" w:hAnsiTheme="minorHAnsi" w:cs="Arial"/>
        </w:rPr>
        <w:t>7</w:t>
      </w:r>
      <w:r w:rsidRPr="004076A2">
        <w:rPr>
          <w:rFonts w:asciiTheme="minorHAnsi" w:hAnsiTheme="minorHAnsi" w:cs="Arial"/>
        </w:rPr>
        <w:t xml:space="preserve"> para recibir las consignas particulares establecidas, recibir y revisar los puntos de seguridad y las bitácoras correspondientes, hacer recorrido con sus Guardias </w:t>
      </w:r>
      <w:r w:rsidRPr="004076A2">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A0677C">
        <w:rPr>
          <w:rFonts w:asciiTheme="minorHAnsi" w:hAnsiTheme="minorHAnsi" w:cs="Arial"/>
        </w:rPr>
        <w:t>31</w:t>
      </w:r>
      <w:r w:rsidRPr="004076A2">
        <w:rPr>
          <w:rFonts w:asciiTheme="minorHAnsi" w:hAnsiTheme="minorHAnsi" w:cs="Arial"/>
        </w:rPr>
        <w:t xml:space="preserve"> de </w:t>
      </w:r>
      <w:r w:rsidR="00A0677C">
        <w:rPr>
          <w:rFonts w:asciiTheme="minorHAnsi" w:hAnsiTheme="minorHAnsi" w:cs="Arial"/>
        </w:rPr>
        <w:t>Diciembre</w:t>
      </w:r>
      <w:r w:rsidRPr="004076A2">
        <w:rPr>
          <w:rFonts w:asciiTheme="minorHAnsi" w:hAnsiTheme="minorHAnsi" w:cs="Arial"/>
        </w:rPr>
        <w:t xml:space="preserve"> </w:t>
      </w:r>
      <w:proofErr w:type="spellStart"/>
      <w:r w:rsidRPr="004076A2">
        <w:rPr>
          <w:rFonts w:asciiTheme="minorHAnsi" w:hAnsiTheme="minorHAnsi" w:cs="Arial"/>
        </w:rPr>
        <w:t>de</w:t>
      </w:r>
      <w:proofErr w:type="spellEnd"/>
      <w:r w:rsidRPr="004076A2">
        <w:rPr>
          <w:rFonts w:asciiTheme="minorHAnsi" w:hAnsiTheme="minorHAnsi" w:cs="Arial"/>
        </w:rPr>
        <w:t xml:space="preserve"> 201</w:t>
      </w:r>
      <w:r w:rsidR="00A0677C">
        <w:rPr>
          <w:rFonts w:asciiTheme="minorHAnsi" w:hAnsiTheme="minorHAnsi" w:cs="Arial"/>
        </w:rPr>
        <w:t>7</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A0677C">
        <w:rPr>
          <w:rFonts w:asciiTheme="minorHAnsi" w:hAnsiTheme="minorHAnsi" w:cs="Arial"/>
        </w:rPr>
        <w:t>1</w:t>
      </w:r>
      <w:r w:rsidRPr="004076A2">
        <w:rPr>
          <w:rFonts w:asciiTheme="minorHAnsi" w:hAnsiTheme="minorHAnsi" w:cs="Arial"/>
        </w:rPr>
        <w:t xml:space="preserve"> de </w:t>
      </w:r>
      <w:r w:rsidR="00A0677C">
        <w:rPr>
          <w:rFonts w:asciiTheme="minorHAnsi" w:hAnsiTheme="minorHAnsi" w:cs="Arial"/>
        </w:rPr>
        <w:t>Enero</w:t>
      </w:r>
      <w:r w:rsidRPr="004076A2">
        <w:rPr>
          <w:rFonts w:asciiTheme="minorHAnsi" w:hAnsiTheme="minorHAnsi" w:cs="Arial"/>
        </w:rPr>
        <w:t xml:space="preserve"> </w:t>
      </w:r>
      <w:proofErr w:type="spellStart"/>
      <w:r w:rsidRPr="004076A2">
        <w:rPr>
          <w:rFonts w:asciiTheme="minorHAnsi" w:hAnsiTheme="minorHAnsi" w:cs="Arial"/>
        </w:rPr>
        <w:t>de</w:t>
      </w:r>
      <w:proofErr w:type="spellEnd"/>
      <w:r w:rsidRPr="004076A2">
        <w:rPr>
          <w:rFonts w:asciiTheme="minorHAnsi" w:hAnsiTheme="minorHAnsi" w:cs="Arial"/>
        </w:rPr>
        <w:t xml:space="preserve"> 201</w:t>
      </w:r>
      <w:r w:rsidR="00A0677C">
        <w:rPr>
          <w:rFonts w:asciiTheme="minorHAnsi" w:hAnsiTheme="minorHAnsi" w:cs="Arial"/>
        </w:rPr>
        <w:t>7</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w:t>
      </w:r>
      <w:proofErr w:type="spellStart"/>
      <w:r w:rsidRPr="004076A2">
        <w:rPr>
          <w:rFonts w:asciiTheme="minorHAnsi" w:hAnsiTheme="minorHAnsi" w:cs="Arial"/>
        </w:rPr>
        <w:t>hrs</w:t>
      </w:r>
      <w:proofErr w:type="spellEnd"/>
      <w:r w:rsidRPr="004076A2">
        <w:rPr>
          <w:rFonts w:asciiTheme="minorHAnsi" w:hAnsiTheme="minorHAnsi" w:cs="Arial"/>
        </w:rPr>
        <w:t>.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proofErr w:type="spellStart"/>
      <w:r w:rsidRPr="004076A2">
        <w:rPr>
          <w:rFonts w:asciiTheme="minorHAnsi" w:hAnsiTheme="minorHAnsi" w:cs="Arial"/>
        </w:rPr>
        <w:t>Psiquiatrica</w:t>
      </w:r>
      <w:proofErr w:type="spellEnd"/>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lastRenderedPageBreak/>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 en los formatos que se indican en los ANEXOS 10 y 11.</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Mantener la vigilancia estrecha y alerta durante las 12 horas de su turno notificando de forma inmediata cualquier actitud </w:t>
      </w:r>
      <w:proofErr w:type="spellStart"/>
      <w:r w:rsidRPr="004076A2">
        <w:rPr>
          <w:rFonts w:asciiTheme="minorHAnsi" w:hAnsiTheme="minorHAnsi" w:cs="Arial"/>
        </w:rPr>
        <w:t>sospechoza</w:t>
      </w:r>
      <w:proofErr w:type="spellEnd"/>
      <w:r w:rsidRPr="004076A2">
        <w:rPr>
          <w:rFonts w:asciiTheme="minorHAnsi" w:hAnsiTheme="minorHAnsi" w:cs="Arial"/>
        </w:rPr>
        <w:t xml:space="preserve">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w:t>
      </w:r>
      <w:proofErr w:type="spellStart"/>
      <w:r w:rsidRPr="004076A2">
        <w:rPr>
          <w:rFonts w:asciiTheme="minorHAnsi" w:hAnsiTheme="minorHAnsi" w:cs="Arial"/>
        </w:rPr>
        <w:t>ó</w:t>
      </w:r>
      <w:proofErr w:type="spellEnd"/>
      <w:r w:rsidRPr="004076A2">
        <w:rPr>
          <w:rFonts w:asciiTheme="minorHAnsi" w:hAnsiTheme="minorHAnsi" w:cs="Arial"/>
        </w:rPr>
        <w:t xml:space="preserve">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B160FB" w:rsidRPr="00A206EC" w:rsidRDefault="00B160FB" w:rsidP="00173DD1">
      <w:pPr>
        <w:pStyle w:val="Prrafodelista"/>
        <w:numPr>
          <w:ilvl w:val="1"/>
          <w:numId w:val="38"/>
        </w:numPr>
        <w:tabs>
          <w:tab w:val="left" w:pos="2760"/>
        </w:tabs>
        <w:jc w:val="both"/>
        <w:rPr>
          <w:rFonts w:asciiTheme="minorHAnsi" w:hAnsiTheme="minorHAnsi" w:cs="Arial"/>
          <w:lang w:val="es-MX"/>
        </w:rPr>
      </w:pPr>
      <w:r w:rsidRPr="00A206EC">
        <w:rPr>
          <w:rFonts w:asciiTheme="minorHAnsi" w:hAnsiTheme="minorHAnsi" w:cs="Arial"/>
        </w:rPr>
        <w:t xml:space="preserve">Manipular la maquinaria, insumos, fuentes de energía, equipos de cómputo o fuentes de energía sin la autorización de la </w:t>
      </w:r>
      <w:r w:rsidRPr="00A206EC">
        <w:rPr>
          <w:rFonts w:asciiTheme="minorHAnsi" w:hAnsiTheme="minorHAnsi" w:cs="Arial"/>
          <w:b/>
        </w:rPr>
        <w:t>CONVOCANTE</w:t>
      </w:r>
      <w:r w:rsidRPr="00A206EC">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BE3BD9" w:rsidRDefault="00BE3BD9">
      <w:pPr>
        <w:spacing w:after="200" w:line="276" w:lineRule="auto"/>
        <w:rPr>
          <w:rFonts w:asciiTheme="minorHAnsi" w:hAnsiTheme="minorHAnsi" w:cs="Arial"/>
          <w:b/>
          <w:bCs/>
        </w:rPr>
      </w:pPr>
      <w:r>
        <w:rPr>
          <w:rFonts w:asciiTheme="minorHAnsi" w:hAnsiTheme="minorHAnsi"/>
        </w:rPr>
        <w:br w:type="page"/>
      </w:r>
    </w:p>
    <w:p w:rsidR="00FF4657" w:rsidRPr="00B1660C" w:rsidRDefault="00FF4657" w:rsidP="00FF4657">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3pt;height:470.3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5" DrawAspect="Content" ObjectID="_1573913330" r:id="rId13"/>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Puest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1.55pt;height:456.9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6" DrawAspect="Content" ObjectID="_1573913331" r:id="rId15"/>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2.3pt;height:468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AcroExch.Document.DC" ShapeID="_x0000_i1027" DrawAspect="Content" ObjectID="_1573913332" r:id="rId17"/>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DE6A6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w:t>
            </w:r>
            <w:r w:rsidR="001A1DAF">
              <w:rPr>
                <w:rFonts w:ascii="Calibri" w:hAnsi="Calibri"/>
                <w:bCs/>
              </w:rPr>
              <w:t>N58-2017</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w:t>
            </w:r>
            <w:r w:rsidR="00940782">
              <w:rPr>
                <w:rFonts w:ascii="Calibri" w:hAnsi="Calibri"/>
                <w:b/>
                <w:noProof/>
              </w:rPr>
              <w:t xml:space="preserve"> por elemento por periodo a contratar</w:t>
            </w:r>
            <w:r w:rsidRPr="002522C8">
              <w:rPr>
                <w:rFonts w:ascii="Calibri" w:hAnsi="Calibri"/>
                <w:b/>
                <w:noProof/>
              </w:rPr>
              <w:t xml:space="preserve"> antes de IVA</w:t>
            </w:r>
          </w:p>
        </w:tc>
      </w:tr>
      <w:tr w:rsidR="00493BA9" w:rsidRPr="002522C8" w:rsidTr="0026796A">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26796A">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w:t>
            </w:r>
            <w:r w:rsidR="00273E32">
              <w:rPr>
                <w:rFonts w:ascii="Calibri" w:hAnsi="Calibri"/>
                <w:b/>
                <w:noProof/>
              </w:rPr>
              <w:t xml:space="preserve"> del paquete</w:t>
            </w:r>
            <w:r w:rsidRPr="002522C8">
              <w:rPr>
                <w:rFonts w:ascii="Calibri" w:hAnsi="Calibri"/>
                <w:b/>
                <w:noProof/>
              </w:rPr>
              <w:t xml:space="preserve">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DE6A62">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1A1DAF">
              <w:rPr>
                <w:rFonts w:asciiTheme="minorHAnsi" w:hAnsiTheme="minorHAnsi" w:cs="Arial"/>
                <w:bCs/>
                <w:u w:val="single"/>
              </w:rPr>
              <w:t>N58-2017</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firstRow="1" w:lastRow="0" w:firstColumn="1" w:lastColumn="0" w:noHBand="0" w:noVBand="1"/>
      </w:tblPr>
      <w:tblGrid>
        <w:gridCol w:w="335"/>
        <w:gridCol w:w="4342"/>
        <w:gridCol w:w="893"/>
        <w:gridCol w:w="1263"/>
        <w:gridCol w:w="1261"/>
        <w:gridCol w:w="1261"/>
        <w:gridCol w:w="125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PERSONAS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1937D3" w:rsidTr="001937D3">
        <w:trPr>
          <w:trHeight w:val="34"/>
          <w:jc w:val="center"/>
        </w:trPr>
        <w:tc>
          <w:tcPr>
            <w:tcW w:w="5000" w:type="pct"/>
            <w:gridSpan w:val="7"/>
            <w:tcBorders>
              <w:top w:val="single" w:sz="12"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i/>
                <w:iCs/>
                <w:color w:val="000000"/>
                <w:sz w:val="12"/>
                <w:szCs w:val="12"/>
                <w:lang w:val="es-MX" w:eastAsia="es-MX"/>
              </w:rPr>
            </w:pPr>
          </w:p>
        </w:tc>
      </w:tr>
      <w:tr w:rsidR="00234ED2" w:rsidRPr="001937D3" w:rsidTr="001937D3">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i/>
                <w:iCs/>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iCs/>
                <w:color w:val="000000"/>
                <w:sz w:val="12"/>
                <w:szCs w:val="12"/>
                <w:lang w:val="es-MX" w:eastAsia="es-MX"/>
              </w:rPr>
            </w:pPr>
          </w:p>
        </w:tc>
      </w:tr>
      <w:tr w:rsidR="00234ED2" w:rsidRPr="001937D3" w:rsidTr="001937D3">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493BA9" w:rsidRPr="001937D3" w:rsidTr="001937D3">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493BA9" w:rsidRPr="001937D3" w:rsidTr="001937D3">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493BA9" w:rsidRPr="001937D3" w:rsidTr="001937D3">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vAlign w:val="center"/>
          </w:tcPr>
          <w:p w:rsidR="00493BA9" w:rsidRPr="001937D3" w:rsidRDefault="00493BA9" w:rsidP="0026796A">
            <w:pPr>
              <w:jc w:val="center"/>
              <w:rPr>
                <w:rFonts w:ascii="Calibri" w:hAnsi="Calibri"/>
                <w:color w:val="000000"/>
                <w:sz w:val="12"/>
                <w:szCs w:val="12"/>
              </w:rPr>
            </w:pPr>
          </w:p>
        </w:tc>
        <w:tc>
          <w:tcPr>
            <w:tcW w:w="595"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493BA9" w:rsidRPr="001937D3" w:rsidRDefault="00493BA9" w:rsidP="00493BA9">
            <w:pPr>
              <w:jc w:val="center"/>
              <w:rPr>
                <w:rFonts w:asciiTheme="minorHAnsi" w:hAnsiTheme="minorHAnsi" w:cs="Arial"/>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234ED2" w:rsidRPr="001937D3" w:rsidTr="001937D3">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8"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5"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shd w:val="clear" w:color="auto" w:fill="auto"/>
          </w:tcPr>
          <w:p w:rsidR="00234ED2" w:rsidRPr="001937D3" w:rsidRDefault="00234ED2" w:rsidP="00493BA9">
            <w:pPr>
              <w:jc w:val="center"/>
              <w:rPr>
                <w:rFonts w:asciiTheme="minorHAnsi" w:hAnsiTheme="minorHAnsi" w:cs="Arial"/>
                <w:b/>
                <w:color w:val="000000"/>
                <w:sz w:val="12"/>
                <w:szCs w:val="12"/>
                <w:lang w:val="es-MX" w:eastAsia="es-MX"/>
              </w:rPr>
            </w:pPr>
          </w:p>
        </w:tc>
      </w:tr>
      <w:tr w:rsidR="00234ED2" w:rsidRPr="001937D3" w:rsidTr="001937D3">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tcPr>
          <w:p w:rsidR="00234ED2" w:rsidRPr="001937D3" w:rsidRDefault="00234ED2" w:rsidP="00B160FB">
            <w:pPr>
              <w:jc w:val="center"/>
              <w:rPr>
                <w:rFonts w:asciiTheme="minorHAnsi" w:hAnsiTheme="minorHAnsi" w:cs="Arial"/>
                <w:b/>
                <w:bCs/>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C0673E">
            <w:pPr>
              <w:rPr>
                <w:rFonts w:asciiTheme="minorHAnsi" w:hAnsiTheme="minorHAnsi" w:cs="Arial"/>
                <w:color w:val="000000"/>
                <w:sz w:val="12"/>
                <w:szCs w:val="12"/>
                <w:lang w:val="es-MX" w:eastAsia="es-MX"/>
              </w:rPr>
            </w:pPr>
          </w:p>
        </w:tc>
        <w:tc>
          <w:tcPr>
            <w:tcW w:w="2046" w:type="pct"/>
            <w:tcBorders>
              <w:top w:val="nil"/>
              <w:left w:val="single" w:sz="4" w:space="0" w:color="auto"/>
              <w:bottom w:val="single" w:sz="4" w:space="0" w:color="auto"/>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1937D3">
        <w:trPr>
          <w:trHeight w:val="47"/>
          <w:jc w:val="center"/>
        </w:trPr>
        <w:tc>
          <w:tcPr>
            <w:tcW w:w="158"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p>
        </w:tc>
        <w:tc>
          <w:tcPr>
            <w:tcW w:w="2046" w:type="pct"/>
            <w:tcBorders>
              <w:top w:val="nil"/>
              <w:left w:val="single" w:sz="4" w:space="0" w:color="auto"/>
              <w:bottom w:val="nil"/>
              <w:right w:val="single" w:sz="4" w:space="0" w:color="auto"/>
            </w:tcBorders>
            <w:shd w:val="clear" w:color="auto" w:fill="auto"/>
            <w:vAlign w:val="center"/>
          </w:tcPr>
          <w:p w:rsidR="00234ED2" w:rsidRPr="001937D3" w:rsidRDefault="00234ED2" w:rsidP="00B160FB">
            <w:pPr>
              <w:rPr>
                <w:rFonts w:asciiTheme="minorHAnsi" w:hAnsiTheme="minorHAnsi" w:cs="Arial"/>
                <w:color w:val="000000"/>
                <w:sz w:val="12"/>
                <w:szCs w:val="12"/>
                <w:lang w:val="es-MX" w:eastAsia="es-MX"/>
              </w:rPr>
            </w:pPr>
          </w:p>
        </w:tc>
        <w:tc>
          <w:tcPr>
            <w:tcW w:w="421"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5"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shd w:val="clear" w:color="auto" w:fill="auto"/>
          </w:tcPr>
          <w:p w:rsidR="00234ED2" w:rsidRPr="001937D3" w:rsidRDefault="00234ED2" w:rsidP="00493BA9">
            <w:pPr>
              <w:jc w:val="center"/>
              <w:rPr>
                <w:rFonts w:asciiTheme="minorHAnsi" w:hAnsiTheme="minorHAnsi" w:cs="Arial"/>
                <w:color w:val="000000"/>
                <w:sz w:val="12"/>
                <w:szCs w:val="12"/>
                <w:lang w:val="es-MX" w:eastAsia="es-MX"/>
              </w:rPr>
            </w:pPr>
          </w:p>
        </w:tc>
      </w:tr>
      <w:tr w:rsidR="00234ED2" w:rsidRPr="001937D3"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B160FB">
            <w:pPr>
              <w:jc w:val="right"/>
              <w:rPr>
                <w:rFonts w:asciiTheme="minorHAnsi" w:hAnsiTheme="minorHAnsi" w:cs="Arial"/>
                <w:b/>
                <w:bCs/>
                <w:color w:val="000000"/>
                <w:sz w:val="12"/>
                <w:szCs w:val="12"/>
                <w:lang w:val="es-MX" w:eastAsia="es-MX"/>
              </w:rPr>
            </w:pP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1937D3" w:rsidRDefault="00234ED2" w:rsidP="00493BA9">
            <w:pPr>
              <w:rPr>
                <w:rFonts w:asciiTheme="minorHAnsi" w:hAnsiTheme="minorHAnsi" w:cs="Arial"/>
                <w:b/>
                <w:bCs/>
                <w:color w:val="000000"/>
                <w:sz w:val="12"/>
                <w:szCs w:val="12"/>
                <w:lang w:val="es-MX" w:eastAsia="es-MX"/>
              </w:rPr>
            </w:pP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34"/>
        <w:gridCol w:w="3332"/>
        <w:gridCol w:w="3759"/>
      </w:tblGrid>
      <w:tr w:rsidR="00234ED2" w:rsidRPr="00B1660C" w:rsidTr="00A92D74">
        <w:trPr>
          <w:trHeight w:val="209"/>
        </w:trPr>
        <w:tc>
          <w:tcPr>
            <w:tcW w:w="1663" w:type="pct"/>
            <w:shd w:val="clear" w:color="auto" w:fill="8AE4E2"/>
            <w:vAlign w:val="center"/>
          </w:tcPr>
          <w:p w:rsidR="00234ED2" w:rsidRPr="004E0204" w:rsidRDefault="008F363A" w:rsidP="00493BA9">
            <w:pPr>
              <w:jc w:val="center"/>
              <w:rPr>
                <w:rFonts w:asciiTheme="minorHAnsi" w:hAnsiTheme="minorHAnsi"/>
                <w:b/>
                <w:noProof/>
                <w:sz w:val="16"/>
                <w:szCs w:val="16"/>
                <w:lang w:val="es-MX"/>
              </w:rPr>
            </w:pPr>
            <w:r w:rsidRPr="004E0204">
              <w:rPr>
                <w:rFonts w:asciiTheme="minorHAnsi" w:hAnsiTheme="minorHAnsi"/>
                <w:b/>
                <w:noProof/>
                <w:sz w:val="16"/>
                <w:szCs w:val="16"/>
                <w:lang w:val="es-MX"/>
              </w:rPr>
              <w:t>TOTAL GLOBAL</w:t>
            </w:r>
            <w:r w:rsidR="00493BA9" w:rsidRPr="004E0204">
              <w:rPr>
                <w:rFonts w:asciiTheme="minorHAnsi" w:hAnsiTheme="minorHAnsi"/>
                <w:b/>
                <w:noProof/>
                <w:sz w:val="16"/>
                <w:szCs w:val="16"/>
                <w:lang w:val="es-MX"/>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w:t>
      </w:r>
      <w:r w:rsidR="007A268E">
        <w:rPr>
          <w:rFonts w:ascii="Calibri" w:hAnsi="Calibri" w:cs="Calibri"/>
          <w:sz w:val="20"/>
          <w:szCs w:val="20"/>
        </w:rPr>
        <w:t>6</w:t>
      </w:r>
      <w:r w:rsidRPr="00B63CD0">
        <w:rPr>
          <w:rFonts w:ascii="Calibri" w:hAnsi="Calibri" w:cs="Calibri"/>
          <w:sz w:val="20"/>
          <w:szCs w:val="20"/>
        </w:rPr>
        <w:t xml:space="preserve"> </w:t>
      </w:r>
    </w:p>
    <w:p w:rsidR="008F2BDF" w:rsidRPr="00FA4A0F" w:rsidRDefault="008F2BDF" w:rsidP="008F2BDF">
      <w:pPr>
        <w:autoSpaceDE w:val="0"/>
        <w:autoSpaceDN w:val="0"/>
        <w:adjustRightInd w:val="0"/>
        <w:rPr>
          <w:rFonts w:asciiTheme="minorHAnsi" w:hAnsiTheme="minorHAnsi" w:cstheme="minorHAnsi"/>
          <w:b/>
        </w:rPr>
      </w:pPr>
      <w:r>
        <w:rPr>
          <w:rFonts w:asciiTheme="minorHAnsi" w:hAnsiTheme="minorHAnsi" w:cs="Arial"/>
          <w:b/>
        </w:rPr>
        <w:t>C.P. AARÓN SERRATO ARAOZ</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w:t>
      </w:r>
      <w:r w:rsidR="001A1DAF">
        <w:rPr>
          <w:rFonts w:ascii="Calibri" w:hAnsi="Calibri" w:cs="Calibri"/>
          <w:b/>
          <w:bCs/>
          <w:sz w:val="20"/>
          <w:szCs w:val="20"/>
        </w:rPr>
        <w:t>N58-2017</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lastRenderedPageBreak/>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001E4214">
        <w:rPr>
          <w:rFonts w:ascii="Calibri" w:hAnsi="Calibri" w:cs="Calibri"/>
          <w:b/>
          <w:bCs/>
        </w:rPr>
        <w:t xml:space="preserve"> LP-919044992-</w:t>
      </w:r>
      <w:r w:rsidR="001A1DAF">
        <w:rPr>
          <w:rFonts w:ascii="Calibri" w:hAnsi="Calibri" w:cs="Calibri"/>
          <w:b/>
          <w:bCs/>
        </w:rPr>
        <w:t>N58-2017</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w:t>
      </w:r>
      <w:r w:rsidR="001E4214" w:rsidRPr="001E4214">
        <w:rPr>
          <w:rFonts w:ascii="Calibri" w:hAnsi="Calibri" w:cs="Calibri"/>
          <w:b/>
          <w:bCs/>
        </w:rPr>
        <w:t xml:space="preserve"> </w:t>
      </w:r>
      <w:r w:rsidR="001E4214">
        <w:rPr>
          <w:rFonts w:ascii="Calibri" w:hAnsi="Calibri" w:cs="Calibri"/>
          <w:b/>
          <w:bCs/>
        </w:rPr>
        <w:t>LP-919044992-</w:t>
      </w:r>
      <w:r w:rsidR="001A1DAF">
        <w:rPr>
          <w:rFonts w:ascii="Calibri" w:hAnsi="Calibri" w:cs="Calibri"/>
          <w:b/>
          <w:bCs/>
        </w:rPr>
        <w:t>N58-2017</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w:t>
      </w:r>
      <w:r w:rsidR="001A1DAF">
        <w:rPr>
          <w:rFonts w:ascii="Calibri" w:hAnsi="Calibri" w:cs="Arial"/>
        </w:rPr>
        <w:t>6</w:t>
      </w:r>
      <w:r w:rsidRPr="001C3B83">
        <w:rPr>
          <w:rFonts w:ascii="Calibri" w:hAnsi="Calibri" w:cs="Arial"/>
        </w:rPr>
        <w:t>:</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A1DAF">
        <w:rPr>
          <w:rFonts w:ascii="Calibri" w:hAnsi="Calibri" w:cs="Arial"/>
          <w:sz w:val="16"/>
          <w:szCs w:val="16"/>
        </w:rPr>
        <w:t>6</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1A1DAF">
        <w:rPr>
          <w:rFonts w:ascii="Calibri" w:hAnsi="Calibri" w:cs="Arial"/>
          <w:sz w:val="16"/>
          <w:szCs w:val="16"/>
        </w:rPr>
        <w:t>6</w:t>
      </w:r>
      <w:r w:rsidRPr="00AA0B61">
        <w:rPr>
          <w:rFonts w:ascii="Calibri" w:hAnsi="Calibri" w:cs="Arial"/>
          <w:sz w:val="16"/>
          <w:szCs w:val="16"/>
        </w:rPr>
        <w:t xml:space="preserve">,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DF09A1"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D12FB0" w:rsidRPr="00DF09A1" w:rsidRDefault="00D12FB0" w:rsidP="00B37CE3">
      <w:pPr>
        <w:jc w:val="both"/>
        <w:rPr>
          <w:rFonts w:ascii="Calibri" w:hAnsi="Calibri" w:cs="Arial"/>
          <w:sz w:val="16"/>
          <w:szCs w:val="16"/>
        </w:rPr>
      </w:pP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CA04EA" w:rsidRPr="00FA4A0F" w:rsidRDefault="008F2BDF" w:rsidP="00CA04EA">
      <w:pPr>
        <w:autoSpaceDE w:val="0"/>
        <w:autoSpaceDN w:val="0"/>
        <w:adjustRightInd w:val="0"/>
        <w:rPr>
          <w:rFonts w:asciiTheme="minorHAnsi" w:hAnsiTheme="minorHAnsi" w:cstheme="minorHAnsi"/>
          <w:b/>
        </w:rPr>
      </w:pPr>
      <w:r>
        <w:rPr>
          <w:rFonts w:asciiTheme="minorHAnsi" w:hAnsiTheme="minorHAnsi" w:cs="Arial"/>
          <w:b/>
        </w:rPr>
        <w:t>C.P. AARÓN SERRATO ARAOZ</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8F2BDF" w:rsidRPr="00FA4A0F" w:rsidRDefault="008F2BDF" w:rsidP="008F2BDF">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w:t>
      </w:r>
      <w:r w:rsidR="001A1DAF">
        <w:rPr>
          <w:rFonts w:asciiTheme="minorHAnsi" w:hAnsiTheme="minorHAnsi" w:cstheme="minorHAnsi"/>
          <w:b/>
          <w:u w:val="single"/>
        </w:rPr>
        <w:t>N58-2017</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 xml:space="preserve">del servicio </w:t>
      </w:r>
      <w:r w:rsidRPr="00FA4A0F">
        <w:rPr>
          <w:rFonts w:asciiTheme="minorHAnsi" w:hAnsiTheme="minorHAnsi" w:cstheme="minorHAnsi"/>
        </w:rPr>
        <w:t xml:space="preserve">que oferto en dicha propuesta y suministraré, bajo la partida __________, será(n) producido(s) en los Estados Unidos Mexicanos y que </w:t>
      </w:r>
      <w:r w:rsidR="004E14F5">
        <w:rPr>
          <w:rFonts w:asciiTheme="minorHAnsi" w:hAnsiTheme="minorHAnsi" w:cstheme="minorHAnsi"/>
        </w:rPr>
        <w:t xml:space="preserve">el servicio </w:t>
      </w:r>
      <w:r w:rsidR="008070FF">
        <w:rPr>
          <w:rFonts w:asciiTheme="minorHAnsi" w:hAnsiTheme="minorHAnsi" w:cstheme="minorHAnsi"/>
        </w:rPr>
        <w:t>que oferto</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1937D3" w:rsidRDefault="001937D3"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DF09A1" w:rsidRPr="00FA4A0F" w:rsidRDefault="00DF09A1" w:rsidP="00DF09A1">
      <w:pPr>
        <w:autoSpaceDE w:val="0"/>
        <w:autoSpaceDN w:val="0"/>
        <w:adjustRightInd w:val="0"/>
        <w:rPr>
          <w:rFonts w:asciiTheme="minorHAnsi" w:hAnsiTheme="minorHAnsi" w:cstheme="minorHAnsi"/>
          <w:b/>
        </w:rPr>
      </w:pPr>
      <w:r>
        <w:rPr>
          <w:rFonts w:asciiTheme="minorHAnsi" w:hAnsiTheme="minorHAnsi" w:cs="Arial"/>
          <w:b/>
        </w:rPr>
        <w:t>C.P. AARÓN SERRATO ARAOZ</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DF09A1" w:rsidRPr="00FA4A0F" w:rsidRDefault="00DF09A1" w:rsidP="00DF09A1">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w:t>
      </w:r>
      <w:r w:rsidR="001A1DAF">
        <w:rPr>
          <w:rFonts w:ascii="Calibri" w:hAnsi="Calibri" w:cs="Calibri"/>
          <w:b/>
          <w:bCs/>
          <w:sz w:val="20"/>
          <w:szCs w:val="20"/>
        </w:rPr>
        <w:t>N58-2017</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r w:rsidR="001937D3"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center"/>
              <w:rPr>
                <w:rFonts w:ascii="Calibri" w:hAnsi="Calibri" w:cs="Calibri"/>
                <w:sz w:val="12"/>
                <w:szCs w:val="16"/>
                <w:lang w:val="es-MX"/>
              </w:rPr>
            </w:pPr>
          </w:p>
        </w:tc>
        <w:tc>
          <w:tcPr>
            <w:tcW w:w="8472" w:type="dxa"/>
            <w:tcBorders>
              <w:top w:val="single" w:sz="6" w:space="0" w:color="auto"/>
              <w:left w:val="single" w:sz="6" w:space="0" w:color="auto"/>
              <w:bottom w:val="single" w:sz="6" w:space="0" w:color="auto"/>
              <w:right w:val="single" w:sz="6" w:space="0" w:color="auto"/>
            </w:tcBorders>
          </w:tcPr>
          <w:p w:rsidR="001937D3" w:rsidRPr="00174D9C" w:rsidRDefault="001937D3" w:rsidP="003632F9">
            <w:pPr>
              <w:spacing w:before="20"/>
              <w:jc w:val="both"/>
              <w:rPr>
                <w:rFonts w:ascii="Calibri" w:hAnsi="Calibri" w:cs="Calibri"/>
                <w:sz w:val="12"/>
                <w:szCs w:val="16"/>
                <w:lang w:val="es-MX"/>
              </w:rPr>
            </w:pP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w:t>
      </w:r>
      <w:r w:rsidR="001A1DAF">
        <w:rPr>
          <w:rFonts w:ascii="Calibri" w:hAnsi="Calibri"/>
          <w:b/>
          <w:bCs/>
          <w:sz w:val="20"/>
          <w:szCs w:val="20"/>
        </w:rPr>
        <w:t>N58-2017</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D40254" w:rsidRDefault="00D40254"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D12FB0">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720DE3" w:rsidRDefault="00BA09CD" w:rsidP="00D12FB0">
            <w:pPr>
              <w:pStyle w:val="Default"/>
              <w:jc w:val="center"/>
              <w:rPr>
                <w:rFonts w:ascii="Calibri" w:hAnsi="Calibri"/>
                <w:sz w:val="14"/>
                <w:szCs w:val="14"/>
              </w:rPr>
            </w:pPr>
            <w:r w:rsidRPr="00720DE3">
              <w:rPr>
                <w:rFonts w:ascii="Calibri" w:hAnsi="Calibri"/>
                <w:b/>
                <w:bCs/>
                <w:sz w:val="14"/>
                <w:szCs w:val="14"/>
              </w:rPr>
              <w:t>DOCUMENTO</w:t>
            </w:r>
          </w:p>
        </w:tc>
        <w:tc>
          <w:tcPr>
            <w:tcW w:w="1418" w:type="dxa"/>
            <w:gridSpan w:val="2"/>
            <w:shd w:val="clear" w:color="auto" w:fill="8AE4E2"/>
            <w:vAlign w:val="center"/>
          </w:tcPr>
          <w:p w:rsidR="00BA09CD" w:rsidRPr="00AA0B61" w:rsidRDefault="00BA09CD" w:rsidP="00D12FB0">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D12FB0">
            <w:pPr>
              <w:pStyle w:val="Default"/>
              <w:jc w:val="center"/>
              <w:rPr>
                <w:rFonts w:ascii="Calibri" w:hAnsi="Calibri"/>
                <w:b/>
                <w:bCs/>
                <w:sz w:val="15"/>
                <w:szCs w:val="15"/>
              </w:rPr>
            </w:pPr>
            <w:r w:rsidRPr="00AA0B61">
              <w:rPr>
                <w:rFonts w:ascii="Calibri" w:hAnsi="Calibri"/>
                <w:b/>
                <w:bCs/>
                <w:sz w:val="15"/>
                <w:szCs w:val="15"/>
              </w:rPr>
              <w:t>OBSERVACIONES</w:t>
            </w:r>
          </w:p>
        </w:tc>
      </w:tr>
      <w:tr w:rsidR="00720DE3" w:rsidRPr="00AA0B61" w:rsidTr="003632F9">
        <w:trPr>
          <w:trHeight w:val="64"/>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cs="Arial"/>
                <w:b/>
                <w:sz w:val="14"/>
                <w:szCs w:val="14"/>
              </w:rPr>
              <w:t>ANEXO 13.</w:t>
            </w:r>
            <w:r w:rsidRPr="00720DE3">
              <w:rPr>
                <w:rFonts w:asciiTheme="minorHAnsi" w:hAnsiTheme="minorHAnsi" w:cs="Arial"/>
                <w:sz w:val="14"/>
                <w:szCs w:val="14"/>
              </w:rPr>
              <w:t xml:space="preserve"> Cédula de entrega de documentos.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2</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3</w:t>
            </w:r>
          </w:p>
        </w:tc>
        <w:tc>
          <w:tcPr>
            <w:tcW w:w="7506" w:type="dxa"/>
          </w:tcPr>
          <w:p w:rsidR="00720DE3" w:rsidRPr="00720DE3" w:rsidRDefault="00720DE3" w:rsidP="00D12FB0">
            <w:pPr>
              <w:tabs>
                <w:tab w:val="left" w:pos="1418"/>
              </w:tabs>
              <w:jc w:val="both"/>
              <w:rPr>
                <w:bCs/>
                <w:sz w:val="14"/>
                <w:szCs w:val="14"/>
              </w:rPr>
            </w:pPr>
            <w:r w:rsidRPr="00720DE3">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720DE3">
              <w:rPr>
                <w:rFonts w:asciiTheme="minorHAnsi" w:hAnsiTheme="minorHAnsi" w:cs="Arial"/>
                <w:sz w:val="14"/>
                <w:szCs w:val="14"/>
              </w:rPr>
              <w:t>su metodología y la experiencia comprobable en ventas relacionadas a la presente,</w:t>
            </w:r>
            <w:r w:rsidRPr="00720DE3">
              <w:rPr>
                <w:rFonts w:asciiTheme="minorHAnsi" w:hAnsiTheme="minorHAnsi"/>
                <w:sz w:val="14"/>
                <w:szCs w:val="14"/>
              </w:rPr>
              <w:t xml:space="preserve"> demostrándolo mediante  contratos o con una relación de las principales operaciones de ventas o prestación de servicio en la Administración Pública, Estatal, Federal o Municipal dentro de los últimos 12 meses en donde compruebe </w:t>
            </w:r>
            <w:r w:rsidRPr="00720DE3">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02"/>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2</w:t>
            </w:r>
            <w:r w:rsidRPr="00720DE3">
              <w:rPr>
                <w:rFonts w:asciiTheme="minorHAnsi" w:hAnsiTheme="minorHAnsi"/>
                <w:sz w:val="14"/>
                <w:szCs w:val="14"/>
              </w:rPr>
              <w:t xml:space="preserve">. Propuesta Técnica conforme al formato del anexo 2 de las presentes bases.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81"/>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6</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218"/>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7</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8</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 xml:space="preserve">Copia del último pago provisional del IMSS e </w:t>
            </w:r>
            <w:proofErr w:type="spellStart"/>
            <w:r w:rsidRPr="00720DE3">
              <w:rPr>
                <w:rFonts w:asciiTheme="minorHAnsi" w:hAnsiTheme="minorHAnsi" w:cs="Arial"/>
                <w:sz w:val="14"/>
                <w:szCs w:val="14"/>
              </w:rPr>
              <w:t>Infonavit</w:t>
            </w:r>
            <w:proofErr w:type="spellEnd"/>
            <w:r w:rsidRPr="00720DE3">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5"/>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9</w:t>
            </w:r>
          </w:p>
        </w:tc>
        <w:tc>
          <w:tcPr>
            <w:tcW w:w="7506" w:type="dxa"/>
          </w:tcPr>
          <w:p w:rsidR="00720DE3" w:rsidRPr="00720DE3" w:rsidRDefault="00720DE3" w:rsidP="00D12FB0">
            <w:pPr>
              <w:jc w:val="both"/>
              <w:rPr>
                <w:bCs/>
                <w:sz w:val="14"/>
                <w:szCs w:val="14"/>
              </w:rPr>
            </w:pPr>
            <w:r w:rsidRPr="00720DE3">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80"/>
          <w:jc w:val="center"/>
        </w:trPr>
        <w:tc>
          <w:tcPr>
            <w:tcW w:w="674" w:type="dxa"/>
            <w:vAlign w:val="center"/>
          </w:tcPr>
          <w:p w:rsidR="00720DE3" w:rsidRPr="00DF5AB9" w:rsidRDefault="00720DE3" w:rsidP="00D12FB0">
            <w:pPr>
              <w:pStyle w:val="Default"/>
              <w:jc w:val="center"/>
              <w:rPr>
                <w:rFonts w:ascii="Calibri" w:hAnsi="Calibri"/>
                <w:b/>
                <w:sz w:val="16"/>
                <w:szCs w:val="16"/>
              </w:rPr>
            </w:pPr>
            <w:r w:rsidRPr="00DF5AB9">
              <w:rPr>
                <w:rFonts w:ascii="Calibri" w:hAnsi="Calibri"/>
                <w:b/>
                <w:sz w:val="16"/>
                <w:szCs w:val="16"/>
              </w:rPr>
              <w:t>10</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Capacitación Interna.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D40254">
        <w:trPr>
          <w:trHeight w:val="155"/>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11</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Manual de Procedimientos.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69"/>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12</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13</w:t>
            </w:r>
          </w:p>
        </w:tc>
        <w:tc>
          <w:tcPr>
            <w:tcW w:w="7506" w:type="dxa"/>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2F46FE" w:rsidRDefault="00720DE3" w:rsidP="00D12FB0">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Carta compromiso de que en caso de resultar adjudicado el licitante dentro del plazo de 20 días entregará copia simple y original para su cotejo de los registros de sus elementos ante la Dirección de Seguridad Pública, así como de la Carta de No Antecedentes Penales de no más de 60 días de antigüedad.</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A77C68">
        <w:trPr>
          <w:trHeight w:val="60"/>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720DE3" w:rsidRPr="00720DE3" w:rsidRDefault="00720DE3" w:rsidP="00D12FB0">
            <w:pPr>
              <w:contextualSpacing/>
              <w:jc w:val="both"/>
              <w:rPr>
                <w:rFonts w:cs="Arial"/>
                <w:sz w:val="14"/>
                <w:szCs w:val="14"/>
              </w:rPr>
            </w:pPr>
            <w:r w:rsidRPr="00720DE3">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sz w:val="16"/>
                <w:szCs w:val="16"/>
              </w:rPr>
            </w:pPr>
            <w:r>
              <w:rPr>
                <w:rFonts w:ascii="Calibri" w:hAnsi="Calibri"/>
                <w:b/>
                <w:sz w:val="16"/>
                <w:szCs w:val="16"/>
              </w:rPr>
              <w:t>17</w:t>
            </w:r>
          </w:p>
        </w:tc>
        <w:tc>
          <w:tcPr>
            <w:tcW w:w="7506" w:type="dxa"/>
          </w:tcPr>
          <w:p w:rsidR="00720DE3" w:rsidRPr="00720DE3" w:rsidRDefault="00720DE3" w:rsidP="00D12FB0">
            <w:pPr>
              <w:jc w:val="both"/>
              <w:rPr>
                <w:rFonts w:cs="Arial"/>
                <w:sz w:val="14"/>
                <w:szCs w:val="14"/>
              </w:rPr>
            </w:pPr>
            <w:r w:rsidRPr="00720DE3">
              <w:rPr>
                <w:rFonts w:asciiTheme="minorHAnsi" w:hAnsiTheme="minorHAnsi" w:cs="Arial"/>
                <w:sz w:val="14"/>
                <w:szCs w:val="14"/>
              </w:rPr>
              <w:t>Carta Compromiso que si resulta con la adjudicación hará entrega de una póliza de seguro de responsabilidad civil en el plazo de 15 días contados a partir del fallo de esta licitación, que  por lo menos que respalde el 40% del valor de la propuesta económica del licitante.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18</w:t>
            </w:r>
          </w:p>
        </w:tc>
        <w:tc>
          <w:tcPr>
            <w:tcW w:w="7506" w:type="dxa"/>
          </w:tcPr>
          <w:p w:rsidR="00720DE3" w:rsidRPr="00720DE3" w:rsidRDefault="00720DE3" w:rsidP="00D12FB0">
            <w:pPr>
              <w:jc w:val="both"/>
              <w:rPr>
                <w:sz w:val="14"/>
                <w:szCs w:val="14"/>
              </w:rPr>
            </w:pPr>
            <w:r w:rsidRPr="00720DE3">
              <w:rPr>
                <w:rFonts w:asciiTheme="minorHAnsi" w:hAnsiTheme="minorHAnsi"/>
                <w:bCs/>
                <w:sz w:val="14"/>
                <w:szCs w:val="14"/>
              </w:rPr>
              <w:t>Los licitantes que deseen participar</w:t>
            </w:r>
            <w:r w:rsidRPr="00720DE3">
              <w:rPr>
                <w:rFonts w:asciiTheme="minorHAnsi" w:hAnsiTheme="minorHAnsi"/>
                <w:sz w:val="14"/>
                <w:szCs w:val="14"/>
              </w:rPr>
              <w:t>, deberán presentar un mínimo de 2 cartas de recomendación de buen servicio de las empresas que hayan contratado su servicio, mismas que la Convocante se reserva el derecho de verificar dicha información, para su participación en el presente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19</w:t>
            </w:r>
          </w:p>
        </w:tc>
        <w:tc>
          <w:tcPr>
            <w:tcW w:w="7506" w:type="dxa"/>
          </w:tcPr>
          <w:p w:rsidR="00720DE3" w:rsidRPr="00720DE3" w:rsidRDefault="00720DE3" w:rsidP="00D12FB0">
            <w:pPr>
              <w:jc w:val="both"/>
              <w:rPr>
                <w:rFonts w:ascii="Calibri" w:hAnsi="Calibri"/>
                <w:bCs/>
                <w:sz w:val="14"/>
                <w:szCs w:val="14"/>
              </w:rPr>
            </w:pPr>
            <w:r w:rsidRPr="00720DE3">
              <w:rPr>
                <w:rFonts w:asciiTheme="minorHAnsi" w:hAnsiTheme="minorHAnsi"/>
                <w:b/>
                <w:bCs/>
                <w:sz w:val="14"/>
                <w:szCs w:val="14"/>
              </w:rPr>
              <w:t>Cd o USB</w:t>
            </w:r>
            <w:r w:rsidRPr="00720DE3">
              <w:rPr>
                <w:rFonts w:asciiTheme="minorHAnsi" w:hAnsiTheme="minorHAnsi"/>
                <w:bCs/>
                <w:sz w:val="14"/>
                <w:szCs w:val="14"/>
              </w:rPr>
              <w:t xml:space="preserve"> que contenga el total de los documentos incluidos en el sobre técnico en formato </w:t>
            </w:r>
            <w:proofErr w:type="spellStart"/>
            <w:r w:rsidRPr="00720DE3">
              <w:rPr>
                <w:rFonts w:asciiTheme="minorHAnsi" w:hAnsiTheme="minorHAnsi"/>
                <w:bCs/>
                <w:sz w:val="14"/>
                <w:szCs w:val="14"/>
              </w:rPr>
              <w:t>pdf</w:t>
            </w:r>
            <w:proofErr w:type="spellEnd"/>
            <w:r w:rsidRPr="00720DE3">
              <w:rPr>
                <w:rFonts w:asciiTheme="minorHAnsi" w:hAnsiTheme="minorHAnsi"/>
                <w:bCs/>
                <w:sz w:val="14"/>
                <w:szCs w:val="14"/>
              </w:rPr>
              <w:t xml:space="preserve">, </w:t>
            </w:r>
            <w:proofErr w:type="spellStart"/>
            <w:r w:rsidRPr="00720DE3">
              <w:rPr>
                <w:rFonts w:asciiTheme="minorHAnsi" w:hAnsiTheme="minorHAnsi"/>
                <w:bCs/>
                <w:sz w:val="14"/>
                <w:szCs w:val="14"/>
              </w:rPr>
              <w:t>word</w:t>
            </w:r>
            <w:proofErr w:type="spellEnd"/>
            <w:r w:rsidRPr="00720DE3">
              <w:rPr>
                <w:rFonts w:asciiTheme="minorHAnsi" w:hAnsiTheme="minorHAnsi"/>
                <w:bCs/>
                <w:sz w:val="14"/>
                <w:szCs w:val="14"/>
              </w:rPr>
              <w:t xml:space="preserve"> o Excel que se requiere para facilitar el desarrollo y conducción del evento.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5</w:t>
            </w:r>
            <w:r w:rsidRPr="00720DE3">
              <w:rPr>
                <w:rFonts w:asciiTheme="minorHAnsi" w:hAnsiTheme="minorHAnsi"/>
                <w:sz w:val="14"/>
                <w:szCs w:val="14"/>
              </w:rPr>
              <w:t xml:space="preserve">. </w:t>
            </w:r>
            <w:r w:rsidRPr="00720DE3">
              <w:rPr>
                <w:rFonts w:asciiTheme="minorHAnsi" w:hAnsiTheme="minorHAnsi" w:cs="Arial"/>
                <w:sz w:val="14"/>
                <w:szCs w:val="14"/>
              </w:rPr>
              <w:t>Carta de presentación de proposiciones</w:t>
            </w:r>
            <w:r w:rsidRPr="00720DE3">
              <w:rPr>
                <w:rFonts w:asciiTheme="minorHAnsi" w:hAnsiTheme="minorHAnsi"/>
                <w:color w:val="000000"/>
                <w:sz w:val="14"/>
                <w:szCs w:val="14"/>
              </w:rPr>
              <w:t>.</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Pr="00AA0B61" w:rsidRDefault="00720DE3" w:rsidP="00D12FB0">
            <w:pPr>
              <w:pStyle w:val="Default"/>
              <w:jc w:val="center"/>
              <w:rPr>
                <w:rFonts w:ascii="Calibri" w:hAnsi="Calibri"/>
                <w:b/>
                <w:bCs/>
                <w:sz w:val="16"/>
                <w:szCs w:val="16"/>
              </w:rPr>
            </w:pPr>
            <w:r>
              <w:rPr>
                <w:rFonts w:ascii="Calibri" w:hAnsi="Calibri"/>
                <w:b/>
                <w:bCs/>
                <w:sz w:val="16"/>
                <w:szCs w:val="16"/>
              </w:rPr>
              <w:t>21</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6</w:t>
            </w:r>
            <w:r w:rsidRPr="00720DE3">
              <w:rPr>
                <w:rFonts w:asciiTheme="minorHAnsi" w:hAnsiTheme="minorHAnsi"/>
                <w:color w:val="000000"/>
                <w:sz w:val="14"/>
                <w:szCs w:val="14"/>
              </w:rPr>
              <w:t>. Recibo de proposiciones. (fuera del sobre)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22</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7</w:t>
            </w:r>
            <w:r w:rsidRPr="00720DE3">
              <w:rPr>
                <w:rFonts w:asciiTheme="minorHAnsi" w:hAnsiTheme="minorHAnsi" w:cstheme="minorHAnsi"/>
                <w:sz w:val="14"/>
                <w:szCs w:val="14"/>
              </w:rPr>
              <w:t xml:space="preserve">. Declaración de no encontrarse en alguno de los supuestos establecidos en los </w:t>
            </w:r>
            <w:r w:rsidRPr="00720DE3">
              <w:rPr>
                <w:rFonts w:asciiTheme="minorHAnsi" w:hAnsiTheme="minorHAnsi" w:cstheme="minorHAnsi"/>
                <w:i/>
                <w:sz w:val="14"/>
                <w:szCs w:val="14"/>
              </w:rPr>
              <w:t>Artículos 37 y 95</w:t>
            </w:r>
            <w:r w:rsidRPr="00720DE3">
              <w:rPr>
                <w:rFonts w:asciiTheme="minorHAnsi" w:hAnsiTheme="minorHAnsi" w:cstheme="minorHAnsi"/>
                <w:sz w:val="14"/>
                <w:szCs w:val="14"/>
              </w:rPr>
              <w:t xml:space="preserve"> de la Ley, </w:t>
            </w:r>
            <w:r w:rsidRPr="00720DE3">
              <w:rPr>
                <w:rFonts w:asciiTheme="minorHAnsi" w:hAnsiTheme="minorHAnsi" w:cs="Arial"/>
                <w:i/>
                <w:sz w:val="14"/>
                <w:szCs w:val="14"/>
              </w:rPr>
              <w:t>Artículo 50</w:t>
            </w:r>
            <w:r w:rsidRPr="00720DE3">
              <w:rPr>
                <w:rFonts w:asciiTheme="minorHAnsi" w:hAnsiTheme="minorHAnsi" w:cs="Arial"/>
                <w:sz w:val="14"/>
                <w:szCs w:val="14"/>
              </w:rPr>
              <w:t xml:space="preserve"> </w:t>
            </w:r>
            <w:proofErr w:type="spellStart"/>
            <w:r w:rsidRPr="00720DE3">
              <w:rPr>
                <w:rFonts w:asciiTheme="minorHAnsi" w:hAnsiTheme="minorHAnsi" w:cs="Arial"/>
                <w:sz w:val="14"/>
                <w:szCs w:val="14"/>
              </w:rPr>
              <w:t>Fracc</w:t>
            </w:r>
            <w:proofErr w:type="spellEnd"/>
            <w:r w:rsidRPr="00720DE3">
              <w:rPr>
                <w:rFonts w:asciiTheme="minorHAnsi" w:hAnsiTheme="minorHAnsi" w:cs="Arial"/>
                <w:sz w:val="14"/>
                <w:szCs w:val="14"/>
              </w:rPr>
              <w:t xml:space="preserve">. XXIII de La Ley de responsabilidades de los Servidores Públicos del Estado y Municipios de Nuevo León y </w:t>
            </w:r>
            <w:r w:rsidRPr="00720DE3">
              <w:rPr>
                <w:rFonts w:asciiTheme="minorHAnsi" w:hAnsiTheme="minorHAnsi" w:cs="Arial"/>
                <w:i/>
                <w:sz w:val="14"/>
                <w:szCs w:val="14"/>
              </w:rPr>
              <w:t>Artículo 38</w:t>
            </w:r>
            <w:r w:rsidRPr="00720DE3">
              <w:rPr>
                <w:rFonts w:asciiTheme="minorHAnsi" w:hAnsiTheme="minorHAnsi" w:cs="Arial"/>
                <w:sz w:val="14"/>
                <w:szCs w:val="14"/>
              </w:rPr>
              <w:t xml:space="preserve"> del </w:t>
            </w:r>
            <w:r w:rsidRPr="00720DE3">
              <w:rPr>
                <w:rFonts w:asciiTheme="minorHAnsi" w:hAnsiTheme="minorHAnsi" w:cs="Arial"/>
                <w:sz w:val="14"/>
                <w:szCs w:val="14"/>
              </w:rPr>
              <w:lastRenderedPageBreak/>
              <w:t>Reglamento de la Ley de Adquisiciones, arrendamientos y Contrataciones de Servicios del Estado de Nuevo León</w:t>
            </w:r>
            <w:r w:rsidRPr="00720DE3">
              <w:rPr>
                <w:rFonts w:asciiTheme="minorHAnsi" w:hAnsiTheme="minorHAnsi" w:cstheme="minorHAnsi"/>
                <w:sz w:val="14"/>
                <w:szCs w:val="14"/>
              </w:rPr>
              <w:t>, Declaración de integridad y Certificado de Determinación Independiente de Propuesta.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23</w:t>
            </w:r>
          </w:p>
        </w:tc>
        <w:tc>
          <w:tcPr>
            <w:tcW w:w="7506" w:type="dxa"/>
          </w:tcPr>
          <w:p w:rsidR="00720DE3" w:rsidRPr="00720DE3" w:rsidRDefault="00720DE3" w:rsidP="008070FF">
            <w:pPr>
              <w:tabs>
                <w:tab w:val="left" w:pos="1134"/>
              </w:tabs>
              <w:jc w:val="both"/>
              <w:rPr>
                <w:color w:val="000000"/>
                <w:sz w:val="14"/>
                <w:szCs w:val="14"/>
              </w:rPr>
            </w:pPr>
            <w:r w:rsidRPr="00720DE3">
              <w:rPr>
                <w:rFonts w:asciiTheme="minorHAnsi" w:hAnsiTheme="minorHAnsi"/>
                <w:b/>
                <w:sz w:val="14"/>
                <w:szCs w:val="14"/>
              </w:rPr>
              <w:t>ANEXO 9</w:t>
            </w:r>
            <w:r w:rsidRPr="00720DE3">
              <w:rPr>
                <w:rFonts w:asciiTheme="minorHAnsi" w:hAnsiTheme="minorHAnsi"/>
                <w:sz w:val="14"/>
                <w:szCs w:val="14"/>
              </w:rPr>
              <w:t xml:space="preserve">. Escrito en el que manifieste bajo protesta de decir verdad, que es de nacionalidad mexicana y, además manifestará que los </w:t>
            </w:r>
            <w:r w:rsidR="008070FF">
              <w:rPr>
                <w:rFonts w:asciiTheme="minorHAnsi" w:hAnsiTheme="minorHAnsi"/>
                <w:sz w:val="14"/>
                <w:szCs w:val="14"/>
              </w:rPr>
              <w:t>servicios</w:t>
            </w:r>
            <w:r w:rsidRPr="00720DE3">
              <w:rPr>
                <w:rFonts w:asciiTheme="minorHAnsi" w:hAnsiTheme="minorHAnsi"/>
                <w:sz w:val="14"/>
                <w:szCs w:val="14"/>
              </w:rPr>
              <w:t xml:space="preserve"> que oferta y </w:t>
            </w:r>
            <w:r w:rsidR="008070FF">
              <w:rPr>
                <w:rFonts w:asciiTheme="minorHAnsi" w:hAnsiTheme="minorHAnsi"/>
                <w:sz w:val="14"/>
                <w:szCs w:val="14"/>
              </w:rPr>
              <w:t>prestará</w:t>
            </w:r>
            <w:r w:rsidRPr="00720DE3">
              <w:rPr>
                <w:rFonts w:asciiTheme="minorHAnsi" w:hAnsiTheme="minorHAnsi"/>
                <w:sz w:val="14"/>
                <w:szCs w:val="14"/>
              </w:rPr>
              <w:t xml:space="preserve"> en caso de resultar adjudicado, serán producidos en México.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24</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b/>
                <w:sz w:val="14"/>
                <w:szCs w:val="14"/>
              </w:rPr>
              <w:t>ANEXO 11</w:t>
            </w:r>
            <w:r w:rsidRPr="00720DE3">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25</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theme="minorHAnsi"/>
                <w:b/>
                <w:sz w:val="14"/>
                <w:szCs w:val="14"/>
              </w:rPr>
              <w:t>ANEXO 12</w:t>
            </w:r>
            <w:r w:rsidRPr="00720DE3">
              <w:rPr>
                <w:rFonts w:asciiTheme="minorHAnsi" w:hAnsiTheme="minorHAnsi" w:cstheme="minorHAnsi"/>
                <w:sz w:val="14"/>
                <w:szCs w:val="14"/>
              </w:rPr>
              <w:t>. Escrito a que hace referencia a la Estratificación de Micro, Pequeña o Mediana empresa.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26</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27</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28</w:t>
            </w:r>
          </w:p>
        </w:tc>
        <w:tc>
          <w:tcPr>
            <w:tcW w:w="7506" w:type="dxa"/>
          </w:tcPr>
          <w:p w:rsidR="00720DE3" w:rsidRPr="00720DE3" w:rsidRDefault="00720DE3" w:rsidP="001937D3">
            <w:pPr>
              <w:tabs>
                <w:tab w:val="left" w:pos="1134"/>
              </w:tabs>
              <w:jc w:val="both"/>
              <w:rPr>
                <w:color w:val="000000"/>
                <w:sz w:val="14"/>
                <w:szCs w:val="14"/>
              </w:rPr>
            </w:pPr>
            <w:r w:rsidRPr="00720DE3">
              <w:rPr>
                <w:rFonts w:asciiTheme="minorHAnsi" w:hAnsiTheme="minorHAnsi" w:cs="Arial"/>
                <w:sz w:val="14"/>
                <w:szCs w:val="14"/>
              </w:rPr>
              <w:t xml:space="preserve">Documentos que acrediten encontrarse al corriente en el cumplimiento de sus obligaciones fiscales, ya sean federales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estatales </w:t>
            </w:r>
            <w:proofErr w:type="spellStart"/>
            <w:r w:rsidRPr="00720DE3">
              <w:rPr>
                <w:rFonts w:asciiTheme="minorHAnsi" w:hAnsiTheme="minorHAnsi" w:cs="Arial"/>
                <w:sz w:val="14"/>
                <w:szCs w:val="14"/>
              </w:rPr>
              <w:t>ó</w:t>
            </w:r>
            <w:proofErr w:type="spellEnd"/>
            <w:r w:rsidRPr="00720DE3">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w:t>
            </w:r>
            <w:r w:rsidR="001937D3">
              <w:rPr>
                <w:rFonts w:asciiTheme="minorHAnsi" w:hAnsiTheme="minorHAnsi" w:cs="Arial"/>
                <w:sz w:val="14"/>
                <w:szCs w:val="14"/>
              </w:rPr>
              <w:t xml:space="preserve"> establecido en las regla 2.1.31</w:t>
            </w:r>
            <w:r w:rsidRPr="00720DE3">
              <w:rPr>
                <w:rFonts w:asciiTheme="minorHAnsi" w:hAnsiTheme="minorHAnsi" w:cs="Arial"/>
                <w:sz w:val="14"/>
                <w:szCs w:val="14"/>
              </w:rPr>
              <w:t xml:space="preserve"> de la Miscelánea Fiscal para el Ejercicio 201</w:t>
            </w:r>
            <w:r w:rsidR="001937D3">
              <w:rPr>
                <w:rFonts w:asciiTheme="minorHAnsi" w:hAnsiTheme="minorHAnsi" w:cs="Arial"/>
                <w:sz w:val="14"/>
                <w:szCs w:val="14"/>
              </w:rPr>
              <w:t>7</w:t>
            </w:r>
            <w:r w:rsidRPr="00720DE3">
              <w:rPr>
                <w:rFonts w:asciiTheme="minorHAnsi" w:hAnsiTheme="minorHAnsi" w:cs="Arial"/>
                <w:sz w:val="14"/>
                <w:szCs w:val="14"/>
              </w:rPr>
              <w:t xml:space="preserve"> publicada en el DOF el 23 de Diciembre de 201</w:t>
            </w:r>
            <w:r w:rsidR="001937D3">
              <w:rPr>
                <w:rFonts w:asciiTheme="minorHAnsi" w:hAnsiTheme="minorHAnsi" w:cs="Arial"/>
                <w:sz w:val="14"/>
                <w:szCs w:val="14"/>
              </w:rPr>
              <w:t>6</w:t>
            </w:r>
            <w:r w:rsidRPr="00720DE3">
              <w:rPr>
                <w:rFonts w:asciiTheme="minorHAnsi" w:hAnsiTheme="minorHAnsi" w:cs="Arial"/>
                <w:sz w:val="14"/>
                <w:szCs w:val="14"/>
              </w:rPr>
              <w:t>, Comprobante del último pago de: Impuesto sobre Nóminas, Refrendo y/o Tenencia de los vehículos de su propiedad e Impuesto predial del domicilio fiscal del licitante,  este último en caso de ser propietario.</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29</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720DE3" w:rsidRPr="00AA0B61" w:rsidTr="003632F9">
        <w:trPr>
          <w:trHeight w:val="126"/>
          <w:jc w:val="center"/>
        </w:trPr>
        <w:tc>
          <w:tcPr>
            <w:tcW w:w="674" w:type="dxa"/>
            <w:vAlign w:val="center"/>
          </w:tcPr>
          <w:p w:rsidR="00720DE3" w:rsidRDefault="00720DE3" w:rsidP="00D12FB0">
            <w:pPr>
              <w:pStyle w:val="Default"/>
              <w:jc w:val="center"/>
              <w:rPr>
                <w:rFonts w:ascii="Calibri" w:hAnsi="Calibri"/>
                <w:b/>
                <w:bCs/>
                <w:sz w:val="16"/>
                <w:szCs w:val="16"/>
              </w:rPr>
            </w:pPr>
            <w:r>
              <w:rPr>
                <w:rFonts w:ascii="Calibri" w:hAnsi="Calibri"/>
                <w:b/>
                <w:bCs/>
                <w:sz w:val="16"/>
                <w:szCs w:val="16"/>
              </w:rPr>
              <w:t>30</w:t>
            </w:r>
          </w:p>
        </w:tc>
        <w:tc>
          <w:tcPr>
            <w:tcW w:w="7506" w:type="dxa"/>
          </w:tcPr>
          <w:p w:rsidR="00720DE3" w:rsidRPr="00720DE3" w:rsidRDefault="00720DE3" w:rsidP="00D12FB0">
            <w:pPr>
              <w:tabs>
                <w:tab w:val="left" w:pos="1134"/>
              </w:tabs>
              <w:jc w:val="both"/>
              <w:rPr>
                <w:color w:val="000000"/>
                <w:sz w:val="14"/>
                <w:szCs w:val="14"/>
              </w:rPr>
            </w:pPr>
            <w:r w:rsidRPr="00720DE3">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720DE3" w:rsidRPr="00AA0B61" w:rsidRDefault="00720DE3"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720DE3" w:rsidRPr="00AA0B61" w:rsidRDefault="00720DE3" w:rsidP="00D12FB0">
            <w:pPr>
              <w:pStyle w:val="Default"/>
              <w:rPr>
                <w:rFonts w:ascii="Calibri" w:hAnsi="Calibri"/>
                <w:sz w:val="16"/>
                <w:szCs w:val="16"/>
              </w:rPr>
            </w:pPr>
          </w:p>
        </w:tc>
      </w:tr>
      <w:tr w:rsidR="00D40254" w:rsidRPr="00AA0B61" w:rsidTr="003632F9">
        <w:trPr>
          <w:trHeight w:val="126"/>
          <w:jc w:val="center"/>
        </w:trPr>
        <w:tc>
          <w:tcPr>
            <w:tcW w:w="674" w:type="dxa"/>
            <w:vAlign w:val="center"/>
          </w:tcPr>
          <w:p w:rsidR="00D40254" w:rsidRDefault="00D40254" w:rsidP="00D12FB0">
            <w:pPr>
              <w:pStyle w:val="Default"/>
              <w:jc w:val="center"/>
              <w:rPr>
                <w:rFonts w:ascii="Calibri" w:hAnsi="Calibri"/>
                <w:b/>
                <w:bCs/>
                <w:sz w:val="16"/>
                <w:szCs w:val="16"/>
              </w:rPr>
            </w:pPr>
            <w:r>
              <w:rPr>
                <w:rFonts w:ascii="Calibri" w:hAnsi="Calibri"/>
                <w:b/>
                <w:bCs/>
                <w:sz w:val="16"/>
                <w:szCs w:val="16"/>
              </w:rPr>
              <w:t>31</w:t>
            </w:r>
          </w:p>
        </w:tc>
        <w:tc>
          <w:tcPr>
            <w:tcW w:w="7506" w:type="dxa"/>
          </w:tcPr>
          <w:p w:rsidR="00D40254" w:rsidRPr="00720DE3" w:rsidRDefault="00D40254" w:rsidP="00D12FB0">
            <w:pPr>
              <w:tabs>
                <w:tab w:val="left" w:pos="1134"/>
              </w:tabs>
              <w:jc w:val="both"/>
              <w:rPr>
                <w:color w:val="000000"/>
                <w:sz w:val="14"/>
                <w:szCs w:val="14"/>
              </w:rPr>
            </w:pPr>
            <w:r w:rsidRPr="00720DE3">
              <w:rPr>
                <w:rFonts w:asciiTheme="minorHAnsi" w:hAnsiTheme="minorHAnsi" w:cs="Arial"/>
                <w:sz w:val="14"/>
                <w:szCs w:val="14"/>
              </w:rPr>
              <w:t>Para el caso del</w:t>
            </w:r>
            <w:r w:rsidRPr="00720DE3">
              <w:rPr>
                <w:rFonts w:asciiTheme="minorHAnsi" w:hAnsiTheme="minorHAnsi" w:cs="Arial"/>
                <w:sz w:val="14"/>
                <w:szCs w:val="14"/>
                <w:lang w:val="es-MX"/>
              </w:rPr>
              <w:t xml:space="preserve">(los) </w:t>
            </w:r>
            <w:r w:rsidRPr="00720DE3">
              <w:rPr>
                <w:rFonts w:asciiTheme="minorHAnsi" w:hAnsiTheme="minorHAnsi" w:cs="Arial"/>
                <w:bCs/>
                <w:sz w:val="14"/>
                <w:szCs w:val="14"/>
                <w:lang w:val="es-MX"/>
              </w:rPr>
              <w:t>PARTICIPANTE(s)</w:t>
            </w:r>
            <w:r w:rsidRPr="00720DE3">
              <w:rPr>
                <w:rFonts w:asciiTheme="minorHAnsi" w:hAnsiTheme="minorHAnsi" w:cs="Arial"/>
                <w:sz w:val="14"/>
                <w:szCs w:val="14"/>
                <w:lang w:val="es-MX"/>
              </w:rPr>
              <w:t xml:space="preserve"> que opte(n) por la presentación conjunta de propuestas, de conformidad con los </w:t>
            </w:r>
            <w:r w:rsidRPr="00720DE3">
              <w:rPr>
                <w:rFonts w:asciiTheme="minorHAnsi" w:hAnsiTheme="minorHAnsi" w:cs="Arial"/>
                <w:i/>
                <w:sz w:val="14"/>
                <w:szCs w:val="14"/>
                <w:lang w:val="es-MX"/>
              </w:rPr>
              <w:t>Artículos 36</w:t>
            </w:r>
            <w:r w:rsidRPr="00720DE3">
              <w:rPr>
                <w:rFonts w:asciiTheme="minorHAnsi" w:hAnsiTheme="minorHAnsi" w:cs="Arial"/>
                <w:sz w:val="14"/>
                <w:szCs w:val="14"/>
                <w:lang w:val="es-MX"/>
              </w:rPr>
              <w:t xml:space="preserve"> de la Ley de Adquisiciones, Arrendamientos y Contratación de Servicios</w:t>
            </w:r>
            <w:r w:rsidRPr="00720DE3">
              <w:rPr>
                <w:rFonts w:asciiTheme="minorHAnsi" w:hAnsiTheme="minorHAnsi" w:cs="Arial"/>
                <w:bCs/>
                <w:sz w:val="14"/>
                <w:szCs w:val="14"/>
                <w:lang w:val="es-MX"/>
              </w:rPr>
              <w:t xml:space="preserve"> del Estado de Nuevo León </w:t>
            </w:r>
            <w:r w:rsidRPr="00720DE3">
              <w:rPr>
                <w:rFonts w:asciiTheme="minorHAnsi" w:hAnsiTheme="minorHAnsi" w:cs="Arial"/>
                <w:sz w:val="14"/>
                <w:szCs w:val="14"/>
                <w:lang w:val="es-MX"/>
              </w:rPr>
              <w:t xml:space="preserve">y </w:t>
            </w:r>
            <w:r w:rsidRPr="00720DE3">
              <w:rPr>
                <w:rFonts w:asciiTheme="minorHAnsi" w:hAnsiTheme="minorHAnsi" w:cs="Arial"/>
                <w:i/>
                <w:sz w:val="14"/>
                <w:szCs w:val="14"/>
                <w:lang w:val="es-MX"/>
              </w:rPr>
              <w:t>76</w:t>
            </w:r>
            <w:r w:rsidRPr="00720DE3">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720DE3">
              <w:rPr>
                <w:rFonts w:asciiTheme="minorHAnsi" w:hAnsiTheme="minorHAnsi"/>
                <w:sz w:val="14"/>
                <w:szCs w:val="14"/>
                <w:lang w:val="es-MX"/>
              </w:rPr>
              <w:t>Las personas que integran</w:t>
            </w:r>
            <w:r w:rsidRPr="00720DE3">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720DE3">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720DE3">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720DE3">
              <w:rPr>
                <w:rFonts w:asciiTheme="minorHAnsi" w:hAnsiTheme="minorHAnsi" w:cstheme="minorHAnsi"/>
                <w:sz w:val="14"/>
                <w:szCs w:val="14"/>
              </w:rPr>
              <w:t>En caso de que no participen en propuestas conjuntas deberá manifestarlo por escrito bajo protesta de decir verdad, en este último en este último supuesto, la no presentación de dicho escrito no será motivo de rechazo.</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40254" w:rsidRPr="00AA0B61" w:rsidRDefault="00D40254" w:rsidP="00D12FB0">
            <w:pPr>
              <w:pStyle w:val="Default"/>
              <w:jc w:val="center"/>
              <w:rPr>
                <w:rFonts w:ascii="Calibri" w:hAnsi="Calibri"/>
                <w:sz w:val="16"/>
                <w:szCs w:val="16"/>
              </w:rPr>
            </w:pPr>
            <w:r w:rsidRPr="00AA0B61">
              <w:rPr>
                <w:rFonts w:ascii="Calibri" w:hAnsi="Calibri"/>
                <w:sz w:val="16"/>
                <w:szCs w:val="16"/>
              </w:rPr>
              <w:t>No ( )</w:t>
            </w:r>
          </w:p>
        </w:tc>
        <w:tc>
          <w:tcPr>
            <w:tcW w:w="930" w:type="dxa"/>
          </w:tcPr>
          <w:p w:rsidR="00D40254" w:rsidRPr="00AA0B61" w:rsidRDefault="00D40254" w:rsidP="00D12FB0">
            <w:pPr>
              <w:pStyle w:val="Default"/>
              <w:rPr>
                <w:rFonts w:ascii="Calibri" w:hAnsi="Calibri"/>
                <w:sz w:val="16"/>
                <w:szCs w:val="16"/>
              </w:rPr>
            </w:pPr>
          </w:p>
        </w:tc>
      </w:tr>
    </w:tbl>
    <w:p w:rsidR="00BA09CD" w:rsidRDefault="00BA09CD" w:rsidP="00BA09CD">
      <w:pPr>
        <w:rPr>
          <w:rFonts w:ascii="Calibri" w:hAnsi="Calibri"/>
          <w:sz w:val="12"/>
          <w:szCs w:val="10"/>
        </w:rPr>
      </w:pPr>
    </w:p>
    <w:p w:rsidR="000327DE" w:rsidRPr="00AA0B61" w:rsidRDefault="000327DE"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w:t>
      </w:r>
      <w:r w:rsidR="00D75C73">
        <w:rPr>
          <w:rFonts w:asciiTheme="minorHAnsi" w:hAnsiTheme="minorHAnsi"/>
          <w:sz w:val="18"/>
          <w:szCs w:val="16"/>
        </w:rPr>
        <w:t>Nacional Presencial</w:t>
      </w:r>
      <w:r w:rsidRPr="00C765F1">
        <w:rPr>
          <w:rFonts w:asciiTheme="minorHAnsi" w:hAnsiTheme="minorHAnsi"/>
          <w:sz w:val="18"/>
          <w:szCs w:val="16"/>
        </w:rPr>
        <w:t xml:space="preserve">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A1DAF">
        <w:rPr>
          <w:rFonts w:asciiTheme="minorHAnsi" w:hAnsiTheme="minorHAnsi"/>
          <w:color w:val="auto"/>
          <w:sz w:val="18"/>
          <w:szCs w:val="16"/>
        </w:rPr>
        <w:t>N58-2017</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w:t>
      </w:r>
      <w:r w:rsidR="00D75C73">
        <w:rPr>
          <w:rFonts w:asciiTheme="minorHAnsi" w:hAnsiTheme="minorHAnsi"/>
          <w:color w:val="auto"/>
          <w:sz w:val="18"/>
          <w:szCs w:val="16"/>
        </w:rPr>
        <w:t>Nacional Presencial</w:t>
      </w:r>
      <w:r w:rsidRPr="009A4F2F">
        <w:rPr>
          <w:rFonts w:asciiTheme="minorHAnsi" w:hAnsiTheme="minorHAnsi"/>
          <w:color w:val="auto"/>
          <w:sz w:val="18"/>
          <w:szCs w:val="16"/>
        </w:rPr>
        <w:t xml:space="preserve">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w:t>
      </w:r>
      <w:r w:rsidR="001A1DAF">
        <w:rPr>
          <w:rFonts w:asciiTheme="minorHAnsi" w:hAnsiTheme="minorHAnsi"/>
          <w:color w:val="auto"/>
          <w:sz w:val="18"/>
          <w:szCs w:val="16"/>
        </w:rPr>
        <w:t>N58-2017</w:t>
      </w:r>
      <w:r w:rsidRPr="009A4F2F">
        <w:rPr>
          <w:rFonts w:asciiTheme="minorHAnsi" w:hAnsiTheme="minorHAnsi"/>
          <w:color w:val="auto"/>
          <w:sz w:val="18"/>
          <w:szCs w:val="16"/>
        </w:rPr>
        <w:t xml:space="preserve">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 xml:space="preserve">ORGANISMO PÚBLICO DESCENTRALIZADO, REPRESENTADO POR SU DIRECTOR GENERAL, EL  DR.MED.MANUEL ENRIQUE DE LA O CAVAZOS Y EL DIRECTOR ADMINISTRATIVO, </w:t>
      </w:r>
      <w:r w:rsidR="00C150D7">
        <w:rPr>
          <w:rFonts w:asciiTheme="minorHAnsi" w:hAnsiTheme="minorHAnsi"/>
          <w:b/>
          <w:sz w:val="17"/>
          <w:szCs w:val="17"/>
        </w:rPr>
        <w:t>C.P. AARÓN SERRATO ARAOZ</w:t>
      </w:r>
      <w:r w:rsidR="00E73AB6" w:rsidRPr="00A73086">
        <w:rPr>
          <w:rFonts w:asciiTheme="minorHAnsi" w:hAnsiTheme="minorHAnsi"/>
          <w:b/>
          <w:sz w:val="17"/>
          <w:szCs w:val="17"/>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w:t>
      </w:r>
      <w:r w:rsidR="00DE6A62">
        <w:rPr>
          <w:rFonts w:asciiTheme="minorHAnsi" w:hAnsiTheme="minorHAnsi"/>
          <w:sz w:val="17"/>
          <w:szCs w:val="17"/>
        </w:rPr>
        <w:t>C.P. Aarón Serrato Araoz</w:t>
      </w:r>
      <w:r w:rsidRPr="00A73086">
        <w:rPr>
          <w:rFonts w:asciiTheme="minorHAnsi" w:hAnsiTheme="minorHAnsi"/>
          <w:sz w:val="17"/>
          <w:szCs w:val="17"/>
        </w:rPr>
        <w:t xml:space="preserve">  justifica su perso</w:t>
      </w:r>
      <w:r w:rsidR="00DE6A62">
        <w:rPr>
          <w:rFonts w:asciiTheme="minorHAnsi" w:hAnsiTheme="minorHAnsi"/>
          <w:sz w:val="17"/>
          <w:szCs w:val="17"/>
        </w:rPr>
        <w:t>nalidad mediante oficio No. SRH/</w:t>
      </w:r>
      <w:r w:rsidRPr="00A73086">
        <w:rPr>
          <w:rFonts w:asciiTheme="minorHAnsi" w:hAnsiTheme="minorHAnsi"/>
          <w:sz w:val="17"/>
          <w:szCs w:val="17"/>
        </w:rPr>
        <w:t>NOM</w:t>
      </w:r>
      <w:r w:rsidR="00DE6A62">
        <w:rPr>
          <w:rFonts w:asciiTheme="minorHAnsi" w:hAnsiTheme="minorHAnsi"/>
          <w:sz w:val="17"/>
          <w:szCs w:val="17"/>
        </w:rPr>
        <w:t>/16/</w:t>
      </w:r>
      <w:r w:rsidRPr="00A73086">
        <w:rPr>
          <w:rFonts w:asciiTheme="minorHAnsi" w:hAnsiTheme="minorHAnsi"/>
          <w:sz w:val="17"/>
          <w:szCs w:val="17"/>
        </w:rPr>
        <w:t>0</w:t>
      </w:r>
      <w:r w:rsidR="00DE6A62">
        <w:rPr>
          <w:rFonts w:asciiTheme="minorHAnsi" w:hAnsiTheme="minorHAnsi"/>
          <w:sz w:val="17"/>
          <w:szCs w:val="17"/>
        </w:rPr>
        <w:t>51..</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w:t>
      </w:r>
      <w:r w:rsidR="001A1DAF">
        <w:rPr>
          <w:rFonts w:ascii="Calibri" w:hAnsi="Calibri"/>
          <w:sz w:val="17"/>
          <w:szCs w:val="17"/>
        </w:rPr>
        <w:t>N58-2017</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w:t>
      </w:r>
      <w:proofErr w:type="spellStart"/>
      <w:r w:rsidRPr="00A73086">
        <w:rPr>
          <w:rFonts w:ascii="Calibri" w:hAnsi="Calibri"/>
          <w:sz w:val="17"/>
          <w:szCs w:val="17"/>
        </w:rPr>
        <w:t>de</w:t>
      </w:r>
      <w:proofErr w:type="spellEnd"/>
      <w:r w:rsidRPr="00A73086">
        <w:rPr>
          <w:rFonts w:ascii="Calibri" w:hAnsi="Calibri"/>
          <w:sz w:val="17"/>
          <w:szCs w:val="17"/>
        </w:rPr>
        <w:t xml:space="preserve"> </w:t>
      </w:r>
      <w:r w:rsidRPr="00A73086">
        <w:rPr>
          <w:rFonts w:ascii="Calibri" w:hAnsi="Calibri" w:cs="Tahoma"/>
          <w:sz w:val="17"/>
          <w:szCs w:val="17"/>
        </w:rPr>
        <w:t>_____</w:t>
      </w:r>
      <w:r w:rsidRPr="00A73086">
        <w:rPr>
          <w:rFonts w:ascii="Calibri" w:hAnsi="Calibri"/>
          <w:sz w:val="17"/>
          <w:szCs w:val="17"/>
        </w:rPr>
        <w:t>. Manifestando bajo protesta de decir verdad que su cargo y facultades conferidas no le han sido revocadas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1A1DAF">
        <w:rPr>
          <w:rFonts w:asciiTheme="minorHAnsi" w:hAnsiTheme="minorHAnsi"/>
          <w:b/>
          <w:sz w:val="17"/>
          <w:szCs w:val="17"/>
          <w:lang w:val="es-MX"/>
        </w:rPr>
        <w:t>N58-2017</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086AA3" w:rsidRDefault="00A73086" w:rsidP="00A73086">
      <w:pPr>
        <w:jc w:val="both"/>
        <w:rPr>
          <w:rFonts w:asciiTheme="minorHAnsi" w:hAnsiTheme="minorHAnsi" w:cs="Tahoma"/>
          <w:sz w:val="16"/>
          <w:szCs w:val="16"/>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w:t>
      </w:r>
      <w:r w:rsidRPr="00086AA3">
        <w:rPr>
          <w:rFonts w:asciiTheme="minorHAnsi" w:hAnsiTheme="minorHAnsi" w:cs="Tahoma"/>
          <w:sz w:val="16"/>
          <w:szCs w:val="16"/>
        </w:rPr>
        <w:t xml:space="preserve">adquiridos en el presente contrato se realizará </w:t>
      </w:r>
      <w:r w:rsidR="00086AA3" w:rsidRPr="00086AA3">
        <w:rPr>
          <w:rFonts w:ascii="Calibri" w:hAnsi="Calibri"/>
          <w:sz w:val="16"/>
          <w:szCs w:val="16"/>
        </w:rPr>
        <w:t>en Pesos Mexicanos dentro de los 20 (Veinte) días naturales siguientes a la presentación de la factura en el área de Recursos Financieros de este Organismo y debidamente validada por el área encargada de su recepción. En el entendido de que los pagos se realizarán por Recursos Financieros los días 05 y 20 de cada mes, en caso de ser un día inhábil el pago se efectuará al siguiente día hábil.</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lastRenderedPageBreak/>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lastRenderedPageBreak/>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w:t>
      </w:r>
      <w:r w:rsidRPr="00A73086">
        <w:rPr>
          <w:rFonts w:asciiTheme="minorHAnsi" w:hAnsiTheme="minorHAnsi" w:cs="Tahoma"/>
          <w:sz w:val="17"/>
          <w:szCs w:val="17"/>
        </w:rPr>
        <w:lastRenderedPageBreak/>
        <w:t xml:space="preserve">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8"/>
          <w:footerReference w:type="default" r:id="rId19"/>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DE6A62" w:rsidP="00572D88">
      <w:pPr>
        <w:ind w:right="-5"/>
        <w:jc w:val="center"/>
        <w:rPr>
          <w:rFonts w:asciiTheme="minorHAnsi" w:hAnsiTheme="minorHAnsi"/>
          <w:sz w:val="17"/>
          <w:szCs w:val="17"/>
        </w:rPr>
      </w:pPr>
      <w:r>
        <w:rPr>
          <w:rFonts w:asciiTheme="minorHAnsi" w:hAnsiTheme="minorHAnsi"/>
          <w:sz w:val="17"/>
          <w:szCs w:val="17"/>
        </w:rPr>
        <w:t>C.P. AARÓN SERRATO ARAOZ</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A33" w:rsidRDefault="00B37A33" w:rsidP="007F0B73">
      <w:r>
        <w:separator/>
      </w:r>
    </w:p>
  </w:endnote>
  <w:endnote w:type="continuationSeparator" w:id="0">
    <w:p w:rsidR="00B37A33" w:rsidRDefault="00B37A3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400B16" w:rsidRPr="00CE2E1F" w:rsidRDefault="00400B16" w:rsidP="004C675C">
        <w:pPr>
          <w:pStyle w:val="Piedepgina"/>
          <w:jc w:val="center"/>
          <w:rPr>
            <w:b/>
            <w:color w:val="009999"/>
          </w:rPr>
        </w:pPr>
        <w:r>
          <w:rPr>
            <w:color w:val="009999"/>
          </w:rPr>
          <w:t>_____________________________________________________________________________________________________</w:t>
        </w:r>
      </w:p>
      <w:p w:rsidR="00400B16" w:rsidRDefault="00400B16" w:rsidP="004C675C">
        <w:pPr>
          <w:pStyle w:val="Piedepgina"/>
          <w:ind w:right="-232" w:hanging="284"/>
          <w:jc w:val="center"/>
          <w:rPr>
            <w:rFonts w:ascii="Century Gothic" w:hAnsi="Century Gothic"/>
            <w:b/>
            <w:color w:val="009999"/>
            <w:sz w:val="18"/>
            <w:szCs w:val="14"/>
          </w:rPr>
        </w:pPr>
      </w:p>
      <w:p w:rsidR="00400B16" w:rsidRPr="00CE2E1F" w:rsidRDefault="00400B16"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00B16" w:rsidRPr="00CE2E1F" w:rsidRDefault="00400B16"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58</w:t>
        </w:r>
        <w:r w:rsidRPr="00CE2E1F">
          <w:rPr>
            <w:rFonts w:ascii="Century Gothic" w:hAnsi="Century Gothic"/>
            <w:b/>
            <w:color w:val="009999"/>
            <w:sz w:val="18"/>
            <w:szCs w:val="16"/>
          </w:rPr>
          <w:t>-201</w:t>
        </w:r>
        <w:r>
          <w:rPr>
            <w:rFonts w:ascii="Century Gothic" w:hAnsi="Century Gothic"/>
            <w:b/>
            <w:color w:val="009999"/>
            <w:sz w:val="18"/>
            <w:szCs w:val="16"/>
          </w:rPr>
          <w:t>7</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A0677C">
                  <w:rPr>
                    <w:rFonts w:ascii="Century Gothic" w:hAnsi="Century Gothic"/>
                    <w:b/>
                    <w:noProof/>
                    <w:color w:val="009999"/>
                    <w:sz w:val="18"/>
                    <w:szCs w:val="16"/>
                  </w:rPr>
                  <w:t>19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A0677C">
                  <w:rPr>
                    <w:rFonts w:ascii="Century Gothic" w:hAnsi="Century Gothic"/>
                    <w:b/>
                    <w:noProof/>
                    <w:color w:val="009999"/>
                    <w:sz w:val="18"/>
                    <w:szCs w:val="16"/>
                  </w:rPr>
                  <w:t>60</w:t>
                </w:r>
                <w:r w:rsidRPr="00CE2E1F">
                  <w:rPr>
                    <w:rFonts w:ascii="Century Gothic" w:hAnsi="Century Gothic"/>
                    <w:b/>
                    <w:color w:val="009999"/>
                    <w:sz w:val="18"/>
                    <w:szCs w:val="16"/>
                  </w:rPr>
                  <w:fldChar w:fldCharType="end"/>
                </w:r>
              </w:sdtContent>
            </w:sdt>
          </w:sdtContent>
        </w:sdt>
      </w:p>
      <w:p w:rsidR="00400B16" w:rsidRPr="00CE2E1F" w:rsidRDefault="00B37A33" w:rsidP="004C675C">
        <w:pPr>
          <w:pStyle w:val="Piedepgina"/>
          <w:jc w:val="center"/>
          <w:rPr>
            <w:b/>
            <w:color w:val="009999"/>
          </w:rPr>
        </w:pPr>
      </w:p>
    </w:sdtContent>
  </w:sdt>
  <w:p w:rsidR="00400B16" w:rsidRPr="004C675C" w:rsidRDefault="00400B16" w:rsidP="004C675C">
    <w:pPr>
      <w:pStyle w:val="Piedepgina"/>
    </w:pPr>
  </w:p>
  <w:p w:rsidR="00400B16" w:rsidRDefault="00400B16"/>
  <w:p w:rsidR="00400B16" w:rsidRDefault="00400B16"/>
  <w:p w:rsidR="00400B16" w:rsidRDefault="00400B16"/>
  <w:p w:rsidR="00400B16" w:rsidRDefault="00400B16"/>
  <w:p w:rsidR="00400B16" w:rsidRDefault="00400B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A33" w:rsidRDefault="00B37A33" w:rsidP="007F0B73">
      <w:r>
        <w:separator/>
      </w:r>
    </w:p>
  </w:footnote>
  <w:footnote w:type="continuationSeparator" w:id="0">
    <w:p w:rsidR="00B37A33" w:rsidRDefault="00B37A3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16" w:rsidRPr="00C765F1" w:rsidRDefault="00400B16"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00B16" w:rsidRPr="00C765F1" w:rsidRDefault="00400B16" w:rsidP="00313C66">
    <w:pPr>
      <w:jc w:val="center"/>
      <w:rPr>
        <w:rFonts w:ascii="Corbel" w:hAnsi="Corbel"/>
        <w:b/>
        <w:szCs w:val="16"/>
      </w:rPr>
    </w:pPr>
    <w:r w:rsidRPr="00C765F1">
      <w:rPr>
        <w:rFonts w:ascii="Corbel" w:hAnsi="Corbel"/>
        <w:b/>
        <w:szCs w:val="16"/>
      </w:rPr>
      <w:t>SERVICIOS DE SALUD DE NUEVO LEÓN</w:t>
    </w:r>
  </w:p>
  <w:p w:rsidR="00400B16" w:rsidRPr="00180FA7" w:rsidRDefault="00400B1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00B16" w:rsidRDefault="00400B16"/>
  <w:p w:rsidR="00400B16" w:rsidRDefault="00400B16"/>
  <w:p w:rsidR="00400B16" w:rsidRDefault="00400B16"/>
  <w:p w:rsidR="00400B16" w:rsidRDefault="00400B16"/>
  <w:p w:rsidR="00400B16" w:rsidRDefault="00400B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15:restartNumberingAfterBreak="0">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15:restartNumberingAfterBreak="0">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15:restartNumberingAfterBreak="0">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5D27C98"/>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5" w15:restartNumberingAfterBreak="0">
    <w:nsid w:val="68D5747D"/>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9"/>
  </w:num>
  <w:num w:numId="21">
    <w:abstractNumId w:val="13"/>
  </w:num>
  <w:num w:numId="22">
    <w:abstractNumId w:val="35"/>
  </w:num>
  <w:num w:numId="23">
    <w:abstractNumId w:val="27"/>
  </w:num>
  <w:num w:numId="24">
    <w:abstractNumId w:val="38"/>
  </w:num>
  <w:num w:numId="25">
    <w:abstractNumId w:val="44"/>
  </w:num>
  <w:num w:numId="26">
    <w:abstractNumId w:val="11"/>
  </w:num>
  <w:num w:numId="27">
    <w:abstractNumId w:val="42"/>
  </w:num>
  <w:num w:numId="28">
    <w:abstractNumId w:val="46"/>
  </w:num>
  <w:num w:numId="29">
    <w:abstractNumId w:val="26"/>
  </w:num>
  <w:num w:numId="30">
    <w:abstractNumId w:val="32"/>
  </w:num>
  <w:num w:numId="31">
    <w:abstractNumId w:val="50"/>
  </w:num>
  <w:num w:numId="32">
    <w:abstractNumId w:val="40"/>
  </w:num>
  <w:num w:numId="33">
    <w:abstractNumId w:val="51"/>
  </w:num>
  <w:num w:numId="34">
    <w:abstractNumId w:val="28"/>
  </w:num>
  <w:num w:numId="35">
    <w:abstractNumId w:val="19"/>
  </w:num>
  <w:num w:numId="36">
    <w:abstractNumId w:val="9"/>
  </w:num>
  <w:num w:numId="37">
    <w:abstractNumId w:val="39"/>
  </w:num>
  <w:num w:numId="38">
    <w:abstractNumId w:val="47"/>
  </w:num>
  <w:num w:numId="39">
    <w:abstractNumId w:val="18"/>
  </w:num>
  <w:num w:numId="40">
    <w:abstractNumId w:val="17"/>
  </w:num>
  <w:num w:numId="41">
    <w:abstractNumId w:val="23"/>
  </w:num>
  <w:num w:numId="42">
    <w:abstractNumId w:val="8"/>
  </w:num>
  <w:num w:numId="43">
    <w:abstractNumId w:val="10"/>
  </w:num>
  <w:num w:numId="44">
    <w:abstractNumId w:val="25"/>
  </w:num>
  <w:num w:numId="45">
    <w:abstractNumId w:val="6"/>
  </w:num>
  <w:num w:numId="46">
    <w:abstractNumId w:val="43"/>
  </w:num>
  <w:num w:numId="47">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56CF"/>
    <w:rsid w:val="0000606F"/>
    <w:rsid w:val="000075FC"/>
    <w:rsid w:val="00007F52"/>
    <w:rsid w:val="00011E90"/>
    <w:rsid w:val="000140A0"/>
    <w:rsid w:val="000173BC"/>
    <w:rsid w:val="0002354C"/>
    <w:rsid w:val="000250D0"/>
    <w:rsid w:val="00026280"/>
    <w:rsid w:val="00030424"/>
    <w:rsid w:val="000327DE"/>
    <w:rsid w:val="000348C5"/>
    <w:rsid w:val="00037DE1"/>
    <w:rsid w:val="00043532"/>
    <w:rsid w:val="00044156"/>
    <w:rsid w:val="0004563D"/>
    <w:rsid w:val="0004594F"/>
    <w:rsid w:val="000469C3"/>
    <w:rsid w:val="00066B84"/>
    <w:rsid w:val="00071AB3"/>
    <w:rsid w:val="0007345B"/>
    <w:rsid w:val="000748B3"/>
    <w:rsid w:val="00076F6D"/>
    <w:rsid w:val="00080B01"/>
    <w:rsid w:val="00080D85"/>
    <w:rsid w:val="000817B9"/>
    <w:rsid w:val="00083948"/>
    <w:rsid w:val="00083EA1"/>
    <w:rsid w:val="0008536E"/>
    <w:rsid w:val="00085C6B"/>
    <w:rsid w:val="000860C8"/>
    <w:rsid w:val="00086AA3"/>
    <w:rsid w:val="00094DA5"/>
    <w:rsid w:val="000951D2"/>
    <w:rsid w:val="00095E6C"/>
    <w:rsid w:val="000A238F"/>
    <w:rsid w:val="000A3C7F"/>
    <w:rsid w:val="000A4F8C"/>
    <w:rsid w:val="000A5DDD"/>
    <w:rsid w:val="000A6AA1"/>
    <w:rsid w:val="000A7763"/>
    <w:rsid w:val="000B09BD"/>
    <w:rsid w:val="000B0A03"/>
    <w:rsid w:val="000B1EE0"/>
    <w:rsid w:val="000B3333"/>
    <w:rsid w:val="000B78CF"/>
    <w:rsid w:val="000B78E5"/>
    <w:rsid w:val="000C0D8F"/>
    <w:rsid w:val="000C48DF"/>
    <w:rsid w:val="000C5771"/>
    <w:rsid w:val="000D135A"/>
    <w:rsid w:val="000D23BF"/>
    <w:rsid w:val="000D23F2"/>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0C71"/>
    <w:rsid w:val="00142657"/>
    <w:rsid w:val="00143206"/>
    <w:rsid w:val="0014435E"/>
    <w:rsid w:val="001445DA"/>
    <w:rsid w:val="001458A1"/>
    <w:rsid w:val="0014744D"/>
    <w:rsid w:val="0014767F"/>
    <w:rsid w:val="001478D3"/>
    <w:rsid w:val="00147930"/>
    <w:rsid w:val="001516EC"/>
    <w:rsid w:val="001527BA"/>
    <w:rsid w:val="00153B44"/>
    <w:rsid w:val="0015768D"/>
    <w:rsid w:val="00160277"/>
    <w:rsid w:val="00162882"/>
    <w:rsid w:val="001629C3"/>
    <w:rsid w:val="0016702D"/>
    <w:rsid w:val="001706F1"/>
    <w:rsid w:val="00173DD1"/>
    <w:rsid w:val="001800A0"/>
    <w:rsid w:val="00180FA7"/>
    <w:rsid w:val="00181514"/>
    <w:rsid w:val="00190C8C"/>
    <w:rsid w:val="00191051"/>
    <w:rsid w:val="00192488"/>
    <w:rsid w:val="001937D3"/>
    <w:rsid w:val="00193A35"/>
    <w:rsid w:val="00197078"/>
    <w:rsid w:val="00197F66"/>
    <w:rsid w:val="001A0EBB"/>
    <w:rsid w:val="001A154A"/>
    <w:rsid w:val="001A1DAF"/>
    <w:rsid w:val="001A2B75"/>
    <w:rsid w:val="001A34FC"/>
    <w:rsid w:val="001A3AC3"/>
    <w:rsid w:val="001A3E9D"/>
    <w:rsid w:val="001A6EAA"/>
    <w:rsid w:val="001B5AF2"/>
    <w:rsid w:val="001C147E"/>
    <w:rsid w:val="001C24ED"/>
    <w:rsid w:val="001C2CDE"/>
    <w:rsid w:val="001C7D4C"/>
    <w:rsid w:val="001D05DE"/>
    <w:rsid w:val="001D420A"/>
    <w:rsid w:val="001D45A1"/>
    <w:rsid w:val="001D65CA"/>
    <w:rsid w:val="001E4214"/>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906"/>
    <w:rsid w:val="00234ED2"/>
    <w:rsid w:val="00235398"/>
    <w:rsid w:val="002451EA"/>
    <w:rsid w:val="00250FC6"/>
    <w:rsid w:val="00252C3D"/>
    <w:rsid w:val="00262420"/>
    <w:rsid w:val="00262CA6"/>
    <w:rsid w:val="00263BDA"/>
    <w:rsid w:val="00266E4C"/>
    <w:rsid w:val="0026796A"/>
    <w:rsid w:val="00267C25"/>
    <w:rsid w:val="00273E32"/>
    <w:rsid w:val="002752D3"/>
    <w:rsid w:val="0027668D"/>
    <w:rsid w:val="00277106"/>
    <w:rsid w:val="00277EF9"/>
    <w:rsid w:val="00280B21"/>
    <w:rsid w:val="0028407E"/>
    <w:rsid w:val="00284F3E"/>
    <w:rsid w:val="00286D6C"/>
    <w:rsid w:val="00287D5B"/>
    <w:rsid w:val="00297643"/>
    <w:rsid w:val="002A290C"/>
    <w:rsid w:val="002A4702"/>
    <w:rsid w:val="002B2579"/>
    <w:rsid w:val="002B4A87"/>
    <w:rsid w:val="002B6BE9"/>
    <w:rsid w:val="002C0C5A"/>
    <w:rsid w:val="002C0FDC"/>
    <w:rsid w:val="002C1A9E"/>
    <w:rsid w:val="002D0FCB"/>
    <w:rsid w:val="002E1616"/>
    <w:rsid w:val="002E38D0"/>
    <w:rsid w:val="002F0BF1"/>
    <w:rsid w:val="002F1611"/>
    <w:rsid w:val="002F2667"/>
    <w:rsid w:val="002F4109"/>
    <w:rsid w:val="002F5742"/>
    <w:rsid w:val="003030BA"/>
    <w:rsid w:val="00305C08"/>
    <w:rsid w:val="00306A6D"/>
    <w:rsid w:val="003071E2"/>
    <w:rsid w:val="00310ACA"/>
    <w:rsid w:val="003110CA"/>
    <w:rsid w:val="00311440"/>
    <w:rsid w:val="00311634"/>
    <w:rsid w:val="00311B0C"/>
    <w:rsid w:val="00313C66"/>
    <w:rsid w:val="003179CA"/>
    <w:rsid w:val="00321765"/>
    <w:rsid w:val="003226DC"/>
    <w:rsid w:val="00322755"/>
    <w:rsid w:val="00325647"/>
    <w:rsid w:val="00325F91"/>
    <w:rsid w:val="0032677F"/>
    <w:rsid w:val="003333E2"/>
    <w:rsid w:val="00336DC6"/>
    <w:rsid w:val="00340D61"/>
    <w:rsid w:val="003418D4"/>
    <w:rsid w:val="00344C04"/>
    <w:rsid w:val="0034525E"/>
    <w:rsid w:val="0035078A"/>
    <w:rsid w:val="0035685B"/>
    <w:rsid w:val="00357A32"/>
    <w:rsid w:val="00360AC7"/>
    <w:rsid w:val="003632F9"/>
    <w:rsid w:val="00364803"/>
    <w:rsid w:val="00364DB0"/>
    <w:rsid w:val="00366E7B"/>
    <w:rsid w:val="00367F8B"/>
    <w:rsid w:val="00371161"/>
    <w:rsid w:val="00371AE4"/>
    <w:rsid w:val="00374189"/>
    <w:rsid w:val="00383CB8"/>
    <w:rsid w:val="003915FB"/>
    <w:rsid w:val="003919EF"/>
    <w:rsid w:val="00393BC8"/>
    <w:rsid w:val="00394C2E"/>
    <w:rsid w:val="003A12A5"/>
    <w:rsid w:val="003A1ACD"/>
    <w:rsid w:val="003A2E13"/>
    <w:rsid w:val="003A5E26"/>
    <w:rsid w:val="003A6F62"/>
    <w:rsid w:val="003B285F"/>
    <w:rsid w:val="003B3107"/>
    <w:rsid w:val="003B3E89"/>
    <w:rsid w:val="003B4648"/>
    <w:rsid w:val="003B69A5"/>
    <w:rsid w:val="003C1B00"/>
    <w:rsid w:val="003C2E6D"/>
    <w:rsid w:val="003C3852"/>
    <w:rsid w:val="003C5784"/>
    <w:rsid w:val="003C7CE4"/>
    <w:rsid w:val="003D2644"/>
    <w:rsid w:val="003D2A1F"/>
    <w:rsid w:val="003D5314"/>
    <w:rsid w:val="003D75D9"/>
    <w:rsid w:val="003E2381"/>
    <w:rsid w:val="003E4D22"/>
    <w:rsid w:val="003E6595"/>
    <w:rsid w:val="003F0BD1"/>
    <w:rsid w:val="003F2962"/>
    <w:rsid w:val="00400603"/>
    <w:rsid w:val="00400B16"/>
    <w:rsid w:val="004017C9"/>
    <w:rsid w:val="00406379"/>
    <w:rsid w:val="004076A2"/>
    <w:rsid w:val="0040777D"/>
    <w:rsid w:val="0041098D"/>
    <w:rsid w:val="00415180"/>
    <w:rsid w:val="00415612"/>
    <w:rsid w:val="0041639A"/>
    <w:rsid w:val="0041641A"/>
    <w:rsid w:val="00417F7B"/>
    <w:rsid w:val="0042261B"/>
    <w:rsid w:val="00427176"/>
    <w:rsid w:val="004305EA"/>
    <w:rsid w:val="00431510"/>
    <w:rsid w:val="00432C2F"/>
    <w:rsid w:val="00433CCB"/>
    <w:rsid w:val="00435A81"/>
    <w:rsid w:val="00435E03"/>
    <w:rsid w:val="0043607F"/>
    <w:rsid w:val="004414B4"/>
    <w:rsid w:val="00441760"/>
    <w:rsid w:val="00442AB6"/>
    <w:rsid w:val="00444C7C"/>
    <w:rsid w:val="00444FC7"/>
    <w:rsid w:val="004503D5"/>
    <w:rsid w:val="00451746"/>
    <w:rsid w:val="0045733A"/>
    <w:rsid w:val="00462584"/>
    <w:rsid w:val="00463389"/>
    <w:rsid w:val="00466913"/>
    <w:rsid w:val="004669DF"/>
    <w:rsid w:val="00472E53"/>
    <w:rsid w:val="00473A38"/>
    <w:rsid w:val="004747B9"/>
    <w:rsid w:val="00474DDD"/>
    <w:rsid w:val="00475405"/>
    <w:rsid w:val="004773DE"/>
    <w:rsid w:val="004779C6"/>
    <w:rsid w:val="004851BF"/>
    <w:rsid w:val="004864F5"/>
    <w:rsid w:val="004871CF"/>
    <w:rsid w:val="0049243D"/>
    <w:rsid w:val="00493BA9"/>
    <w:rsid w:val="0049494E"/>
    <w:rsid w:val="004A4C14"/>
    <w:rsid w:val="004B2D24"/>
    <w:rsid w:val="004B334B"/>
    <w:rsid w:val="004B3FCD"/>
    <w:rsid w:val="004B4AB7"/>
    <w:rsid w:val="004C675C"/>
    <w:rsid w:val="004C7731"/>
    <w:rsid w:val="004D0792"/>
    <w:rsid w:val="004D23B2"/>
    <w:rsid w:val="004D5065"/>
    <w:rsid w:val="004D516C"/>
    <w:rsid w:val="004D5BD4"/>
    <w:rsid w:val="004E020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1841"/>
    <w:rsid w:val="00581DBF"/>
    <w:rsid w:val="005826BF"/>
    <w:rsid w:val="005865D5"/>
    <w:rsid w:val="005902C4"/>
    <w:rsid w:val="00592406"/>
    <w:rsid w:val="005A43AA"/>
    <w:rsid w:val="005A761B"/>
    <w:rsid w:val="005B0DA4"/>
    <w:rsid w:val="005B4A57"/>
    <w:rsid w:val="005B4BA6"/>
    <w:rsid w:val="005B753E"/>
    <w:rsid w:val="005C1467"/>
    <w:rsid w:val="005C532F"/>
    <w:rsid w:val="005C5541"/>
    <w:rsid w:val="005C6D35"/>
    <w:rsid w:val="005D169F"/>
    <w:rsid w:val="005D1765"/>
    <w:rsid w:val="005D54BE"/>
    <w:rsid w:val="005D5F60"/>
    <w:rsid w:val="005D64DA"/>
    <w:rsid w:val="005E0A2B"/>
    <w:rsid w:val="005E143A"/>
    <w:rsid w:val="005E531C"/>
    <w:rsid w:val="005E61B7"/>
    <w:rsid w:val="005E6330"/>
    <w:rsid w:val="005F2391"/>
    <w:rsid w:val="005F42F7"/>
    <w:rsid w:val="005F74CC"/>
    <w:rsid w:val="006049D0"/>
    <w:rsid w:val="0061030C"/>
    <w:rsid w:val="00610AE9"/>
    <w:rsid w:val="00610BEF"/>
    <w:rsid w:val="006218FB"/>
    <w:rsid w:val="00623E9B"/>
    <w:rsid w:val="00624D6B"/>
    <w:rsid w:val="00625C08"/>
    <w:rsid w:val="00636A62"/>
    <w:rsid w:val="006406C4"/>
    <w:rsid w:val="006423F0"/>
    <w:rsid w:val="00642C31"/>
    <w:rsid w:val="00642ED4"/>
    <w:rsid w:val="00644EBE"/>
    <w:rsid w:val="006473F8"/>
    <w:rsid w:val="006557BC"/>
    <w:rsid w:val="00661318"/>
    <w:rsid w:val="00662F4D"/>
    <w:rsid w:val="006633C8"/>
    <w:rsid w:val="00670AB4"/>
    <w:rsid w:val="0067689F"/>
    <w:rsid w:val="006768E3"/>
    <w:rsid w:val="00687840"/>
    <w:rsid w:val="00692DBE"/>
    <w:rsid w:val="00692EB0"/>
    <w:rsid w:val="0069429A"/>
    <w:rsid w:val="00694E27"/>
    <w:rsid w:val="00695181"/>
    <w:rsid w:val="00695BCA"/>
    <w:rsid w:val="006A193D"/>
    <w:rsid w:val="006A2D51"/>
    <w:rsid w:val="006A424F"/>
    <w:rsid w:val="006A478B"/>
    <w:rsid w:val="006A4792"/>
    <w:rsid w:val="006B5D25"/>
    <w:rsid w:val="006B6472"/>
    <w:rsid w:val="006C2F78"/>
    <w:rsid w:val="006C33C7"/>
    <w:rsid w:val="006C39F5"/>
    <w:rsid w:val="006C7D95"/>
    <w:rsid w:val="006D1029"/>
    <w:rsid w:val="006D3B98"/>
    <w:rsid w:val="006D61E7"/>
    <w:rsid w:val="006D67C7"/>
    <w:rsid w:val="006E031A"/>
    <w:rsid w:val="006E0DA1"/>
    <w:rsid w:val="006E5452"/>
    <w:rsid w:val="006E5523"/>
    <w:rsid w:val="006E6DB1"/>
    <w:rsid w:val="006F697A"/>
    <w:rsid w:val="0070099E"/>
    <w:rsid w:val="007020AB"/>
    <w:rsid w:val="007032AA"/>
    <w:rsid w:val="0071071F"/>
    <w:rsid w:val="00720DE3"/>
    <w:rsid w:val="007211AA"/>
    <w:rsid w:val="0072316E"/>
    <w:rsid w:val="00724040"/>
    <w:rsid w:val="007250AE"/>
    <w:rsid w:val="007269C5"/>
    <w:rsid w:val="00727567"/>
    <w:rsid w:val="00727A6A"/>
    <w:rsid w:val="00734605"/>
    <w:rsid w:val="00734B31"/>
    <w:rsid w:val="00740457"/>
    <w:rsid w:val="00741DEB"/>
    <w:rsid w:val="00742118"/>
    <w:rsid w:val="00745186"/>
    <w:rsid w:val="0074621C"/>
    <w:rsid w:val="00746AA8"/>
    <w:rsid w:val="0077129F"/>
    <w:rsid w:val="00772AC9"/>
    <w:rsid w:val="00774545"/>
    <w:rsid w:val="0078059E"/>
    <w:rsid w:val="00782F03"/>
    <w:rsid w:val="007855AB"/>
    <w:rsid w:val="007913C9"/>
    <w:rsid w:val="007953BF"/>
    <w:rsid w:val="007A1C0C"/>
    <w:rsid w:val="007A268E"/>
    <w:rsid w:val="007A43FA"/>
    <w:rsid w:val="007B3013"/>
    <w:rsid w:val="007B5F08"/>
    <w:rsid w:val="007B6782"/>
    <w:rsid w:val="007C2F3C"/>
    <w:rsid w:val="007C39F8"/>
    <w:rsid w:val="007C48A2"/>
    <w:rsid w:val="007C4C2D"/>
    <w:rsid w:val="007C68EE"/>
    <w:rsid w:val="007C76BD"/>
    <w:rsid w:val="007C79D4"/>
    <w:rsid w:val="007D2820"/>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059CD"/>
    <w:rsid w:val="008070FF"/>
    <w:rsid w:val="00813559"/>
    <w:rsid w:val="00813A03"/>
    <w:rsid w:val="00817430"/>
    <w:rsid w:val="0081748F"/>
    <w:rsid w:val="00825003"/>
    <w:rsid w:val="00826752"/>
    <w:rsid w:val="0082731F"/>
    <w:rsid w:val="008322FC"/>
    <w:rsid w:val="00833292"/>
    <w:rsid w:val="0083552D"/>
    <w:rsid w:val="00836EE6"/>
    <w:rsid w:val="008374DF"/>
    <w:rsid w:val="00843C0D"/>
    <w:rsid w:val="008463C1"/>
    <w:rsid w:val="00851D35"/>
    <w:rsid w:val="00856B50"/>
    <w:rsid w:val="008602E6"/>
    <w:rsid w:val="00860FF7"/>
    <w:rsid w:val="00861D52"/>
    <w:rsid w:val="008627EC"/>
    <w:rsid w:val="008630D6"/>
    <w:rsid w:val="00867143"/>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4BD5"/>
    <w:rsid w:val="008D548E"/>
    <w:rsid w:val="008D592B"/>
    <w:rsid w:val="008E4DDD"/>
    <w:rsid w:val="008E598C"/>
    <w:rsid w:val="008F083A"/>
    <w:rsid w:val="008F1241"/>
    <w:rsid w:val="008F2BDF"/>
    <w:rsid w:val="008F363A"/>
    <w:rsid w:val="008F4E54"/>
    <w:rsid w:val="008F6C49"/>
    <w:rsid w:val="008F75DF"/>
    <w:rsid w:val="0090340C"/>
    <w:rsid w:val="00913F11"/>
    <w:rsid w:val="00915F11"/>
    <w:rsid w:val="00916BE4"/>
    <w:rsid w:val="00917BF3"/>
    <w:rsid w:val="00920772"/>
    <w:rsid w:val="00922F7F"/>
    <w:rsid w:val="009259F3"/>
    <w:rsid w:val="00926292"/>
    <w:rsid w:val="009302C1"/>
    <w:rsid w:val="0093321E"/>
    <w:rsid w:val="00934D52"/>
    <w:rsid w:val="009370AD"/>
    <w:rsid w:val="0093788F"/>
    <w:rsid w:val="00940782"/>
    <w:rsid w:val="00941BB2"/>
    <w:rsid w:val="009549E5"/>
    <w:rsid w:val="00955106"/>
    <w:rsid w:val="00955C15"/>
    <w:rsid w:val="00957A74"/>
    <w:rsid w:val="009629DA"/>
    <w:rsid w:val="00965EEA"/>
    <w:rsid w:val="00966B02"/>
    <w:rsid w:val="00970B27"/>
    <w:rsid w:val="009765D5"/>
    <w:rsid w:val="0098036D"/>
    <w:rsid w:val="00981B5A"/>
    <w:rsid w:val="009841A6"/>
    <w:rsid w:val="00985062"/>
    <w:rsid w:val="0098589F"/>
    <w:rsid w:val="00990461"/>
    <w:rsid w:val="009912D6"/>
    <w:rsid w:val="00994864"/>
    <w:rsid w:val="009952B4"/>
    <w:rsid w:val="00996593"/>
    <w:rsid w:val="009A1D99"/>
    <w:rsid w:val="009A4F2F"/>
    <w:rsid w:val="009A5378"/>
    <w:rsid w:val="009B032C"/>
    <w:rsid w:val="009B29BB"/>
    <w:rsid w:val="009B2E0E"/>
    <w:rsid w:val="009B36C4"/>
    <w:rsid w:val="009B40B5"/>
    <w:rsid w:val="009B6D47"/>
    <w:rsid w:val="009C0A6B"/>
    <w:rsid w:val="009C2A7F"/>
    <w:rsid w:val="009C4A79"/>
    <w:rsid w:val="009C7639"/>
    <w:rsid w:val="009C7D4D"/>
    <w:rsid w:val="009D460F"/>
    <w:rsid w:val="009D555E"/>
    <w:rsid w:val="009E04A4"/>
    <w:rsid w:val="009E3581"/>
    <w:rsid w:val="009E7EBF"/>
    <w:rsid w:val="009F25D5"/>
    <w:rsid w:val="009F3005"/>
    <w:rsid w:val="009F4F5A"/>
    <w:rsid w:val="00A02465"/>
    <w:rsid w:val="00A0351D"/>
    <w:rsid w:val="00A04199"/>
    <w:rsid w:val="00A0483B"/>
    <w:rsid w:val="00A0677C"/>
    <w:rsid w:val="00A10B88"/>
    <w:rsid w:val="00A14DFC"/>
    <w:rsid w:val="00A1692B"/>
    <w:rsid w:val="00A16B2E"/>
    <w:rsid w:val="00A1701D"/>
    <w:rsid w:val="00A206EC"/>
    <w:rsid w:val="00A23C9C"/>
    <w:rsid w:val="00A23CBF"/>
    <w:rsid w:val="00A245D6"/>
    <w:rsid w:val="00A25224"/>
    <w:rsid w:val="00A306B7"/>
    <w:rsid w:val="00A469AB"/>
    <w:rsid w:val="00A46AFE"/>
    <w:rsid w:val="00A50A01"/>
    <w:rsid w:val="00A51063"/>
    <w:rsid w:val="00A51FAF"/>
    <w:rsid w:val="00A547B5"/>
    <w:rsid w:val="00A55736"/>
    <w:rsid w:val="00A56D1D"/>
    <w:rsid w:val="00A57CB2"/>
    <w:rsid w:val="00A618E9"/>
    <w:rsid w:val="00A62BF8"/>
    <w:rsid w:val="00A634B3"/>
    <w:rsid w:val="00A63F53"/>
    <w:rsid w:val="00A67F9B"/>
    <w:rsid w:val="00A70978"/>
    <w:rsid w:val="00A72FF2"/>
    <w:rsid w:val="00A73086"/>
    <w:rsid w:val="00A7336C"/>
    <w:rsid w:val="00A73B38"/>
    <w:rsid w:val="00A76526"/>
    <w:rsid w:val="00A77C68"/>
    <w:rsid w:val="00A826CE"/>
    <w:rsid w:val="00A83A41"/>
    <w:rsid w:val="00A86DA7"/>
    <w:rsid w:val="00A87685"/>
    <w:rsid w:val="00A91551"/>
    <w:rsid w:val="00A91686"/>
    <w:rsid w:val="00A928B6"/>
    <w:rsid w:val="00A92D74"/>
    <w:rsid w:val="00AA09A8"/>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372E"/>
    <w:rsid w:val="00B06A98"/>
    <w:rsid w:val="00B06D4A"/>
    <w:rsid w:val="00B126C8"/>
    <w:rsid w:val="00B13DAB"/>
    <w:rsid w:val="00B15316"/>
    <w:rsid w:val="00B160C8"/>
    <w:rsid w:val="00B160FB"/>
    <w:rsid w:val="00B17FD5"/>
    <w:rsid w:val="00B24C11"/>
    <w:rsid w:val="00B2537D"/>
    <w:rsid w:val="00B26E1B"/>
    <w:rsid w:val="00B32CA1"/>
    <w:rsid w:val="00B334CE"/>
    <w:rsid w:val="00B33781"/>
    <w:rsid w:val="00B35032"/>
    <w:rsid w:val="00B36678"/>
    <w:rsid w:val="00B36C7C"/>
    <w:rsid w:val="00B37969"/>
    <w:rsid w:val="00B37A33"/>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968E9"/>
    <w:rsid w:val="00BA09CD"/>
    <w:rsid w:val="00BA573C"/>
    <w:rsid w:val="00BA6814"/>
    <w:rsid w:val="00BA6858"/>
    <w:rsid w:val="00BA7798"/>
    <w:rsid w:val="00BB026D"/>
    <w:rsid w:val="00BB2189"/>
    <w:rsid w:val="00BB31B6"/>
    <w:rsid w:val="00BB4DDA"/>
    <w:rsid w:val="00BC22F3"/>
    <w:rsid w:val="00BC2F13"/>
    <w:rsid w:val="00BC5687"/>
    <w:rsid w:val="00BC6754"/>
    <w:rsid w:val="00BD3DB0"/>
    <w:rsid w:val="00BD6DDA"/>
    <w:rsid w:val="00BE0F0D"/>
    <w:rsid w:val="00BE34A4"/>
    <w:rsid w:val="00BE3BD9"/>
    <w:rsid w:val="00BE5EFF"/>
    <w:rsid w:val="00BE62A5"/>
    <w:rsid w:val="00BE7C07"/>
    <w:rsid w:val="00BF2EBF"/>
    <w:rsid w:val="00BF6189"/>
    <w:rsid w:val="00C02600"/>
    <w:rsid w:val="00C0594C"/>
    <w:rsid w:val="00C0673E"/>
    <w:rsid w:val="00C06B6F"/>
    <w:rsid w:val="00C07E78"/>
    <w:rsid w:val="00C11B2D"/>
    <w:rsid w:val="00C1246A"/>
    <w:rsid w:val="00C13029"/>
    <w:rsid w:val="00C14267"/>
    <w:rsid w:val="00C150D7"/>
    <w:rsid w:val="00C35B14"/>
    <w:rsid w:val="00C367FC"/>
    <w:rsid w:val="00C36DA0"/>
    <w:rsid w:val="00C3718C"/>
    <w:rsid w:val="00C37BE0"/>
    <w:rsid w:val="00C4183B"/>
    <w:rsid w:val="00C42BF6"/>
    <w:rsid w:val="00C43A0E"/>
    <w:rsid w:val="00C43A19"/>
    <w:rsid w:val="00C50B96"/>
    <w:rsid w:val="00C52130"/>
    <w:rsid w:val="00C521B1"/>
    <w:rsid w:val="00C53500"/>
    <w:rsid w:val="00C552DE"/>
    <w:rsid w:val="00C552E3"/>
    <w:rsid w:val="00C60F25"/>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0604"/>
    <w:rsid w:val="00CE28F7"/>
    <w:rsid w:val="00CE2E1F"/>
    <w:rsid w:val="00CE2F46"/>
    <w:rsid w:val="00CF19B9"/>
    <w:rsid w:val="00CF1E88"/>
    <w:rsid w:val="00CF45BB"/>
    <w:rsid w:val="00D00DD5"/>
    <w:rsid w:val="00D07EC4"/>
    <w:rsid w:val="00D12FB0"/>
    <w:rsid w:val="00D13528"/>
    <w:rsid w:val="00D14A6E"/>
    <w:rsid w:val="00D1566F"/>
    <w:rsid w:val="00D1588B"/>
    <w:rsid w:val="00D16279"/>
    <w:rsid w:val="00D16830"/>
    <w:rsid w:val="00D174C8"/>
    <w:rsid w:val="00D21169"/>
    <w:rsid w:val="00D23AC8"/>
    <w:rsid w:val="00D30504"/>
    <w:rsid w:val="00D363AF"/>
    <w:rsid w:val="00D36FB8"/>
    <w:rsid w:val="00D40254"/>
    <w:rsid w:val="00D441ED"/>
    <w:rsid w:val="00D45B5A"/>
    <w:rsid w:val="00D479E2"/>
    <w:rsid w:val="00D51B7C"/>
    <w:rsid w:val="00D60AD8"/>
    <w:rsid w:val="00D664C4"/>
    <w:rsid w:val="00D6652D"/>
    <w:rsid w:val="00D75C73"/>
    <w:rsid w:val="00D87871"/>
    <w:rsid w:val="00D94CE2"/>
    <w:rsid w:val="00D97E2C"/>
    <w:rsid w:val="00DA405D"/>
    <w:rsid w:val="00DA7CF6"/>
    <w:rsid w:val="00DB69DA"/>
    <w:rsid w:val="00DB77E2"/>
    <w:rsid w:val="00DB7B88"/>
    <w:rsid w:val="00DC237B"/>
    <w:rsid w:val="00DC69BC"/>
    <w:rsid w:val="00DD1185"/>
    <w:rsid w:val="00DD29A7"/>
    <w:rsid w:val="00DD34F1"/>
    <w:rsid w:val="00DD3B0A"/>
    <w:rsid w:val="00DD40FA"/>
    <w:rsid w:val="00DD528A"/>
    <w:rsid w:val="00DD609C"/>
    <w:rsid w:val="00DD7186"/>
    <w:rsid w:val="00DD7E43"/>
    <w:rsid w:val="00DE63CF"/>
    <w:rsid w:val="00DE6A62"/>
    <w:rsid w:val="00DF09A1"/>
    <w:rsid w:val="00DF5AB9"/>
    <w:rsid w:val="00DF7F62"/>
    <w:rsid w:val="00E00893"/>
    <w:rsid w:val="00E00D80"/>
    <w:rsid w:val="00E014F9"/>
    <w:rsid w:val="00E03B1D"/>
    <w:rsid w:val="00E079E4"/>
    <w:rsid w:val="00E101E9"/>
    <w:rsid w:val="00E1651D"/>
    <w:rsid w:val="00E170B3"/>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6201E"/>
    <w:rsid w:val="00E63971"/>
    <w:rsid w:val="00E64D32"/>
    <w:rsid w:val="00E72985"/>
    <w:rsid w:val="00E73AB6"/>
    <w:rsid w:val="00E8124D"/>
    <w:rsid w:val="00E852E2"/>
    <w:rsid w:val="00E87248"/>
    <w:rsid w:val="00E872C1"/>
    <w:rsid w:val="00E93550"/>
    <w:rsid w:val="00E9636F"/>
    <w:rsid w:val="00EA0C6B"/>
    <w:rsid w:val="00EA4456"/>
    <w:rsid w:val="00EA7EF6"/>
    <w:rsid w:val="00EB5703"/>
    <w:rsid w:val="00EC08D5"/>
    <w:rsid w:val="00EC225E"/>
    <w:rsid w:val="00EC47BC"/>
    <w:rsid w:val="00EC6E6B"/>
    <w:rsid w:val="00EC70A5"/>
    <w:rsid w:val="00ED4ACF"/>
    <w:rsid w:val="00ED558F"/>
    <w:rsid w:val="00EE5326"/>
    <w:rsid w:val="00EE5F02"/>
    <w:rsid w:val="00EE6430"/>
    <w:rsid w:val="00EF115D"/>
    <w:rsid w:val="00EF17F7"/>
    <w:rsid w:val="00EF2025"/>
    <w:rsid w:val="00EF5429"/>
    <w:rsid w:val="00EF586F"/>
    <w:rsid w:val="00EF7E15"/>
    <w:rsid w:val="00F026E5"/>
    <w:rsid w:val="00F02E42"/>
    <w:rsid w:val="00F046FB"/>
    <w:rsid w:val="00F0714E"/>
    <w:rsid w:val="00F172EF"/>
    <w:rsid w:val="00F24884"/>
    <w:rsid w:val="00F31658"/>
    <w:rsid w:val="00F316DA"/>
    <w:rsid w:val="00F371BB"/>
    <w:rsid w:val="00F372BA"/>
    <w:rsid w:val="00F37F8E"/>
    <w:rsid w:val="00F40399"/>
    <w:rsid w:val="00F40439"/>
    <w:rsid w:val="00F47B28"/>
    <w:rsid w:val="00F52141"/>
    <w:rsid w:val="00F56786"/>
    <w:rsid w:val="00F61393"/>
    <w:rsid w:val="00F6397A"/>
    <w:rsid w:val="00F67257"/>
    <w:rsid w:val="00F67C22"/>
    <w:rsid w:val="00F70B66"/>
    <w:rsid w:val="00F71157"/>
    <w:rsid w:val="00F71B46"/>
    <w:rsid w:val="00F73C0A"/>
    <w:rsid w:val="00F74E74"/>
    <w:rsid w:val="00F75035"/>
    <w:rsid w:val="00F85227"/>
    <w:rsid w:val="00F85878"/>
    <w:rsid w:val="00F85F39"/>
    <w:rsid w:val="00F864A8"/>
    <w:rsid w:val="00F864BA"/>
    <w:rsid w:val="00F90C73"/>
    <w:rsid w:val="00F91400"/>
    <w:rsid w:val="00F91ED1"/>
    <w:rsid w:val="00F92E0A"/>
    <w:rsid w:val="00FA118E"/>
    <w:rsid w:val="00FA2C73"/>
    <w:rsid w:val="00FA2D01"/>
    <w:rsid w:val="00FA4A0F"/>
    <w:rsid w:val="00FA6A93"/>
    <w:rsid w:val="00FB1736"/>
    <w:rsid w:val="00FB5D7E"/>
    <w:rsid w:val="00FC026D"/>
    <w:rsid w:val="00FC1377"/>
    <w:rsid w:val="00FC59D9"/>
    <w:rsid w:val="00FC6911"/>
    <w:rsid w:val="00FD2D77"/>
    <w:rsid w:val="00FD57F2"/>
    <w:rsid w:val="00FD7BF3"/>
    <w:rsid w:val="00FE09CC"/>
    <w:rsid w:val="00FE283B"/>
    <w:rsid w:val="00FE2EB3"/>
    <w:rsid w:val="00FE3900"/>
    <w:rsid w:val="00FE75D2"/>
    <w:rsid w:val="00FF0530"/>
    <w:rsid w:val="00FF08D0"/>
    <w:rsid w:val="00FF24B4"/>
    <w:rsid w:val="00FF2E9A"/>
    <w:rsid w:val="00FF4657"/>
    <w:rsid w:val="00FF7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DC665A8-88A4-439E-8F30-C483E41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uiPriority w:val="10"/>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9577952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2961175">
      <w:bodyDiv w:val="1"/>
      <w:marLeft w:val="0"/>
      <w:marRight w:val="0"/>
      <w:marTop w:val="0"/>
      <w:marBottom w:val="0"/>
      <w:divBdr>
        <w:top w:val="none" w:sz="0" w:space="0" w:color="auto"/>
        <w:left w:val="none" w:sz="0" w:space="0" w:color="auto"/>
        <w:bottom w:val="none" w:sz="0" w:space="0" w:color="auto"/>
        <w:right w:val="none" w:sz="0" w:space="0" w:color="auto"/>
      </w:divBdr>
    </w:div>
    <w:div w:id="5330359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633751882">
      <w:bodyDiv w:val="1"/>
      <w:marLeft w:val="0"/>
      <w:marRight w:val="0"/>
      <w:marTop w:val="0"/>
      <w:marBottom w:val="0"/>
      <w:divBdr>
        <w:top w:val="none" w:sz="0" w:space="0" w:color="auto"/>
        <w:left w:val="none" w:sz="0" w:space="0" w:color="auto"/>
        <w:bottom w:val="none" w:sz="0" w:space="0" w:color="auto"/>
        <w:right w:val="none" w:sz="0" w:space="0" w:color="auto"/>
      </w:divBdr>
    </w:div>
    <w:div w:id="63375501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18514934">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62932836">
      <w:bodyDiv w:val="1"/>
      <w:marLeft w:val="0"/>
      <w:marRight w:val="0"/>
      <w:marTop w:val="0"/>
      <w:marBottom w:val="0"/>
      <w:divBdr>
        <w:top w:val="none" w:sz="0" w:space="0" w:color="auto"/>
        <w:left w:val="none" w:sz="0" w:space="0" w:color="auto"/>
        <w:bottom w:val="none" w:sz="0" w:space="0" w:color="auto"/>
        <w:right w:val="none" w:sz="0" w:space="0" w:color="auto"/>
      </w:divBdr>
    </w:div>
    <w:div w:id="1938559547">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dnl.gob.mx"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buzonfiscal@saludnl.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di.saludnl.gob.mx"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CBFF-26FA-4906-8A0F-15450618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26305</Words>
  <Characters>144682</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24</cp:revision>
  <cp:lastPrinted>2016-08-13T01:16:00Z</cp:lastPrinted>
  <dcterms:created xsi:type="dcterms:W3CDTF">2017-12-04T17:24:00Z</dcterms:created>
  <dcterms:modified xsi:type="dcterms:W3CDTF">2017-12-04T23:22:00Z</dcterms:modified>
</cp:coreProperties>
</file>